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Pr="00655B39" w:rsidRDefault="005F1ABE" w:rsidP="005F1ABE">
      <w:pPr>
        <w:jc w:val="center"/>
        <w:rPr>
          <w:rFonts w:ascii="Times New Roman" w:hAnsi="Times New Roman"/>
          <w:b/>
          <w:sz w:val="28"/>
        </w:rPr>
      </w:pPr>
      <w:r w:rsidRPr="00655B39">
        <w:rPr>
          <w:rFonts w:ascii="Times New Roman" w:hAnsi="Times New Roman"/>
          <w:b/>
          <w:sz w:val="28"/>
        </w:rPr>
        <w:t>Obrazac 22.</w:t>
      </w: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F1ABE" w:rsidRPr="003726DD" w:rsidRDefault="005F1ABE" w:rsidP="005F1ABE">
      <w:pPr>
        <w:rPr>
          <w:rFonts w:ascii="Times New Roman" w:hAnsi="Times New Roman"/>
          <w:b/>
          <w:sz w:val="28"/>
        </w:rPr>
      </w:pPr>
    </w:p>
    <w:p w:rsidR="005520C0" w:rsidRPr="005520C0" w:rsidRDefault="005520C0" w:rsidP="005520C0">
      <w:pPr>
        <w:jc w:val="both"/>
        <w:rPr>
          <w:rFonts w:ascii="Times New Roman" w:hAnsi="Times New Roman"/>
          <w:sz w:val="24"/>
        </w:rPr>
      </w:pPr>
      <w:r w:rsidRPr="005520C0">
        <w:rPr>
          <w:rFonts w:ascii="Times New Roman" w:hAnsi="Times New Roman"/>
          <w:sz w:val="24"/>
          <w:szCs w:val="24"/>
        </w:rPr>
        <w:t>Nadle</w:t>
      </w:r>
      <w:r w:rsidRPr="005520C0">
        <w:rPr>
          <w:rFonts w:ascii="Times New Roman" w:hAnsi="Times New Roman"/>
          <w:sz w:val="24"/>
        </w:rPr>
        <w:t>ž</w:t>
      </w:r>
      <w:r w:rsidRPr="005520C0">
        <w:rPr>
          <w:rFonts w:ascii="Times New Roman" w:hAnsi="Times New Roman"/>
          <w:sz w:val="24"/>
          <w:szCs w:val="24"/>
        </w:rPr>
        <w:t>ni</w:t>
      </w:r>
      <w:r w:rsidRPr="005520C0">
        <w:rPr>
          <w:rFonts w:ascii="Times New Roman" w:hAnsi="Times New Roman"/>
          <w:sz w:val="24"/>
        </w:rPr>
        <w:t xml:space="preserve"> </w:t>
      </w:r>
      <w:r w:rsidRPr="005520C0">
        <w:rPr>
          <w:rFonts w:ascii="Times New Roman" w:hAnsi="Times New Roman"/>
          <w:sz w:val="24"/>
          <w:szCs w:val="24"/>
        </w:rPr>
        <w:t>trgova</w:t>
      </w:r>
      <w:r w:rsidRPr="005520C0">
        <w:rPr>
          <w:rFonts w:ascii="Times New Roman" w:hAnsi="Times New Roman"/>
          <w:sz w:val="24"/>
        </w:rPr>
        <w:t>č</w:t>
      </w:r>
      <w:r w:rsidRPr="005520C0">
        <w:rPr>
          <w:rFonts w:ascii="Times New Roman" w:hAnsi="Times New Roman"/>
          <w:sz w:val="24"/>
          <w:szCs w:val="24"/>
        </w:rPr>
        <w:t>ki</w:t>
      </w:r>
      <w:r w:rsidRPr="005520C0">
        <w:rPr>
          <w:rFonts w:ascii="Times New Roman" w:hAnsi="Times New Roman"/>
          <w:sz w:val="24"/>
        </w:rPr>
        <w:t xml:space="preserve"> </w:t>
      </w:r>
      <w:r w:rsidRPr="005520C0">
        <w:rPr>
          <w:rFonts w:ascii="Times New Roman" w:hAnsi="Times New Roman"/>
          <w:sz w:val="24"/>
          <w:szCs w:val="24"/>
        </w:rPr>
        <w:t>sud</w:t>
      </w:r>
      <w:r w:rsidRPr="005520C0">
        <w:rPr>
          <w:rFonts w:ascii="Times New Roman" w:hAnsi="Times New Roman"/>
          <w:sz w:val="24"/>
        </w:rPr>
        <w:t xml:space="preserve"> : TRGOVAČKI SUD U ZAGREBU</w:t>
      </w:r>
    </w:p>
    <w:p w:rsidR="005520C0" w:rsidRPr="005520C0" w:rsidRDefault="005520C0" w:rsidP="005520C0">
      <w:pPr>
        <w:jc w:val="both"/>
        <w:rPr>
          <w:rFonts w:ascii="Times New Roman" w:hAnsi="Times New Roman"/>
          <w:sz w:val="24"/>
          <w:szCs w:val="24"/>
        </w:rPr>
      </w:pPr>
      <w:r w:rsidRPr="005520C0">
        <w:rPr>
          <w:rFonts w:ascii="Times New Roman" w:hAnsi="Times New Roman"/>
          <w:sz w:val="24"/>
          <w:szCs w:val="24"/>
        </w:rPr>
        <w:t xml:space="preserve">Poslovni broj spisa: </w:t>
      </w:r>
      <w:r w:rsidR="00D14FD4" w:rsidRPr="003D21B3">
        <w:rPr>
          <w:rFonts w:ascii="Times New Roman" w:hAnsi="Times New Roman"/>
          <w:b/>
          <w:sz w:val="24"/>
          <w:szCs w:val="24"/>
          <w:u w:val="single"/>
        </w:rPr>
        <w:t>7.</w:t>
      </w:r>
      <w:r w:rsidR="00D14FD4" w:rsidRPr="003D21B3">
        <w:rPr>
          <w:rFonts w:ascii="Times New Roman" w:hAnsi="Times New Roman"/>
          <w:sz w:val="24"/>
          <w:szCs w:val="24"/>
          <w:u w:val="single"/>
        </w:rPr>
        <w:t xml:space="preserve"> </w:t>
      </w:r>
      <w:r w:rsidR="00D14FD4" w:rsidRPr="003D21B3">
        <w:rPr>
          <w:rFonts w:ascii="Times New Roman" w:hAnsi="Times New Roman"/>
          <w:b/>
          <w:sz w:val="24"/>
          <w:szCs w:val="24"/>
          <w:u w:val="single"/>
        </w:rPr>
        <w:t>St-173/12</w:t>
      </w:r>
    </w:p>
    <w:p w:rsidR="005520C0" w:rsidRPr="005520C0" w:rsidRDefault="005520C0" w:rsidP="005520C0">
      <w:pPr>
        <w:rPr>
          <w:rFonts w:ascii="Times New Roman" w:hAnsi="Times New Roman"/>
          <w:sz w:val="24"/>
          <w:szCs w:val="24"/>
        </w:rPr>
      </w:pPr>
      <w:r w:rsidRPr="005520C0">
        <w:rPr>
          <w:rFonts w:ascii="Times New Roman" w:hAnsi="Times New Roman"/>
          <w:sz w:val="24"/>
          <w:szCs w:val="24"/>
        </w:rPr>
        <w:t>Dužnik (ime i prezime / tvrtka ili naziv, OIB, adresa / sjedište):</w:t>
      </w:r>
    </w:p>
    <w:p w:rsidR="005520C0" w:rsidRPr="005520C0" w:rsidRDefault="00D14FD4" w:rsidP="005520C0">
      <w:pPr>
        <w:rPr>
          <w:rFonts w:ascii="Times New Roman" w:hAnsi="Times New Roman"/>
          <w:sz w:val="24"/>
          <w:szCs w:val="24"/>
        </w:rPr>
      </w:pPr>
      <w:r w:rsidRPr="00D14FD4">
        <w:rPr>
          <w:rFonts w:ascii="Times New Roman" w:hAnsi="Times New Roman"/>
          <w:b/>
          <w:sz w:val="24"/>
          <w:szCs w:val="24"/>
        </w:rPr>
        <w:t>STEČAJNA MASA IZA EURO-ISPUH d. o. o. u stečaju, Zagreb, Vitezovićeva 1/a, OIB 48093305242</w:t>
      </w:r>
    </w:p>
    <w:p w:rsidR="005F1ABE" w:rsidRPr="00BC2DB2" w:rsidRDefault="005F1ABE" w:rsidP="005F1ABE">
      <w:pPr>
        <w:rPr>
          <w:rFonts w:ascii="Times New Roman" w:hAnsi="Times New Roman"/>
          <w:sz w:val="24"/>
          <w:szCs w:val="24"/>
          <w:lang w:val="pl-PL"/>
        </w:rPr>
      </w:pPr>
    </w:p>
    <w:p w:rsidR="005F1ABE" w:rsidRPr="00655B39" w:rsidRDefault="005F1ABE" w:rsidP="005F1ABE">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RAČUN PRIHODA I RASHODA </w:t>
      </w:r>
    </w:p>
    <w:p w:rsidR="005520C0" w:rsidRDefault="005520C0" w:rsidP="005F1ABE">
      <w:pPr>
        <w:spacing w:after="120"/>
        <w:jc w:val="both"/>
        <w:rPr>
          <w:rFonts w:ascii="Times New Roman" w:hAnsi="Times New Roman"/>
          <w:sz w:val="24"/>
          <w:szCs w:val="24"/>
          <w:lang w:val="pl-PL"/>
        </w:rPr>
      </w:pPr>
      <w:r>
        <w:rPr>
          <w:rFonts w:ascii="Times New Roman" w:hAnsi="Times New Roman"/>
          <w:sz w:val="24"/>
          <w:szCs w:val="24"/>
          <w:lang w:val="pl-PL"/>
        </w:rPr>
        <w:t xml:space="preserve">(za razdoblje </w:t>
      </w:r>
      <w:r w:rsidR="00D14FD4">
        <w:rPr>
          <w:rFonts w:ascii="Times New Roman" w:hAnsi="Times New Roman"/>
          <w:sz w:val="24"/>
          <w:szCs w:val="24"/>
          <w:lang w:val="pl-PL"/>
        </w:rPr>
        <w:t>08.03.2016. godine do 15.01.2017</w:t>
      </w:r>
      <w:r>
        <w:rPr>
          <w:rFonts w:ascii="Times New Roman" w:hAnsi="Times New Roman"/>
          <w:sz w:val="24"/>
          <w:szCs w:val="24"/>
          <w:lang w:val="pl-PL"/>
        </w:rPr>
        <w:t>. godine)</w:t>
      </w:r>
    </w:p>
    <w:tbl>
      <w:tblPr>
        <w:tblW w:w="8320" w:type="dxa"/>
        <w:tblLook w:val="04A0" w:firstRow="1" w:lastRow="0" w:firstColumn="1" w:lastColumn="0" w:noHBand="0" w:noVBand="1"/>
      </w:tblPr>
      <w:tblGrid>
        <w:gridCol w:w="518"/>
        <w:gridCol w:w="6482"/>
        <w:gridCol w:w="1320"/>
      </w:tblGrid>
      <w:tr w:rsidR="003D21B3" w:rsidRPr="003D21B3" w:rsidTr="003D21B3">
        <w:trPr>
          <w:trHeight w:val="324"/>
        </w:trPr>
        <w:tc>
          <w:tcPr>
            <w:tcW w:w="7000" w:type="dxa"/>
            <w:gridSpan w:val="2"/>
            <w:tcBorders>
              <w:top w:val="nil"/>
              <w:left w:val="nil"/>
              <w:bottom w:val="single" w:sz="8" w:space="0" w:color="auto"/>
              <w:right w:val="nil"/>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A / Pregled svih ostvarenih priliva novčanih sredstava</w:t>
            </w:r>
          </w:p>
        </w:tc>
        <w:tc>
          <w:tcPr>
            <w:tcW w:w="1320" w:type="dxa"/>
            <w:tcBorders>
              <w:top w:val="nil"/>
              <w:left w:val="nil"/>
              <w:bottom w:val="nil"/>
              <w:right w:val="nil"/>
            </w:tcBorders>
            <w:shd w:val="clear" w:color="auto" w:fill="auto"/>
            <w:noWrap/>
            <w:vAlign w:val="bottom"/>
            <w:hideMark/>
          </w:tcPr>
          <w:p w:rsidR="003D21B3" w:rsidRPr="003D21B3" w:rsidRDefault="003D21B3" w:rsidP="003D21B3">
            <w:pPr>
              <w:spacing w:after="0"/>
              <w:rPr>
                <w:rFonts w:ascii="Times New Roman" w:eastAsia="Times New Roman" w:hAnsi="Times New Roman"/>
                <w:color w:val="000000"/>
                <w:sz w:val="24"/>
                <w:szCs w:val="24"/>
                <w:lang w:eastAsia="hr-HR"/>
              </w:rPr>
            </w:pPr>
          </w:p>
        </w:tc>
      </w:tr>
      <w:tr w:rsidR="003D21B3" w:rsidRPr="003D21B3" w:rsidTr="003D21B3">
        <w:trPr>
          <w:trHeight w:val="576"/>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 xml:space="preserve">r. br. </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opis stavke</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Iznos</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1.</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Početno stanje</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0</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2.</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Priliv s osnova unovčenja pokretnina</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17.000,00</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3.</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Priliv s osnova pasivne kamate banke</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0,77</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 </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Ukupno ostvaren priliv novčanih sredstava</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17.000,77</w:t>
            </w:r>
          </w:p>
        </w:tc>
      </w:tr>
      <w:tr w:rsidR="003D21B3" w:rsidRPr="003D21B3" w:rsidTr="003D21B3">
        <w:trPr>
          <w:trHeight w:val="312"/>
        </w:trPr>
        <w:tc>
          <w:tcPr>
            <w:tcW w:w="518" w:type="dxa"/>
            <w:tcBorders>
              <w:top w:val="nil"/>
              <w:left w:val="nil"/>
              <w:bottom w:val="nil"/>
              <w:right w:val="nil"/>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p>
        </w:tc>
        <w:tc>
          <w:tcPr>
            <w:tcW w:w="6482" w:type="dxa"/>
            <w:tcBorders>
              <w:top w:val="nil"/>
              <w:left w:val="nil"/>
              <w:bottom w:val="nil"/>
              <w:right w:val="nil"/>
            </w:tcBorders>
            <w:shd w:val="clear" w:color="auto" w:fill="auto"/>
            <w:noWrap/>
            <w:vAlign w:val="bottom"/>
            <w:hideMark/>
          </w:tcPr>
          <w:p w:rsidR="003D21B3" w:rsidRPr="003D21B3" w:rsidRDefault="003D21B3" w:rsidP="003D21B3">
            <w:pPr>
              <w:spacing w:after="0"/>
              <w:jc w:val="both"/>
              <w:rPr>
                <w:rFonts w:ascii="Times New Roman" w:eastAsia="Times New Roman" w:hAnsi="Times New Roman"/>
                <w:sz w:val="20"/>
                <w:szCs w:val="20"/>
                <w:lang w:eastAsia="hr-HR"/>
              </w:rPr>
            </w:pPr>
          </w:p>
        </w:tc>
        <w:tc>
          <w:tcPr>
            <w:tcW w:w="1320" w:type="dxa"/>
            <w:tcBorders>
              <w:top w:val="nil"/>
              <w:left w:val="nil"/>
              <w:bottom w:val="nil"/>
              <w:right w:val="nil"/>
            </w:tcBorders>
            <w:shd w:val="clear" w:color="auto" w:fill="auto"/>
            <w:noWrap/>
            <w:vAlign w:val="bottom"/>
            <w:hideMark/>
          </w:tcPr>
          <w:p w:rsidR="003D21B3" w:rsidRPr="003D21B3" w:rsidRDefault="003D21B3" w:rsidP="003D21B3">
            <w:pPr>
              <w:spacing w:after="0"/>
              <w:rPr>
                <w:rFonts w:ascii="Times New Roman" w:eastAsia="Times New Roman" w:hAnsi="Times New Roman"/>
                <w:sz w:val="20"/>
                <w:szCs w:val="20"/>
                <w:lang w:eastAsia="hr-HR"/>
              </w:rPr>
            </w:pPr>
          </w:p>
        </w:tc>
      </w:tr>
      <w:tr w:rsidR="003D21B3" w:rsidRPr="003D21B3" w:rsidTr="003D21B3">
        <w:trPr>
          <w:trHeight w:val="324"/>
        </w:trPr>
        <w:tc>
          <w:tcPr>
            <w:tcW w:w="7000" w:type="dxa"/>
            <w:gridSpan w:val="2"/>
            <w:tcBorders>
              <w:top w:val="nil"/>
              <w:left w:val="nil"/>
              <w:bottom w:val="single" w:sz="8" w:space="0" w:color="auto"/>
              <w:right w:val="nil"/>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B / Pregled svih ostvarenih odliva novčanih sredstava</w:t>
            </w:r>
          </w:p>
        </w:tc>
        <w:tc>
          <w:tcPr>
            <w:tcW w:w="1320" w:type="dxa"/>
            <w:tcBorders>
              <w:top w:val="nil"/>
              <w:left w:val="nil"/>
              <w:bottom w:val="nil"/>
              <w:right w:val="nil"/>
            </w:tcBorders>
            <w:shd w:val="clear" w:color="auto" w:fill="auto"/>
            <w:noWrap/>
            <w:vAlign w:val="bottom"/>
            <w:hideMark/>
          </w:tcPr>
          <w:p w:rsidR="003D21B3" w:rsidRPr="003D21B3" w:rsidRDefault="003D21B3" w:rsidP="003D21B3">
            <w:pPr>
              <w:spacing w:after="0"/>
              <w:rPr>
                <w:rFonts w:ascii="Times New Roman" w:eastAsia="Times New Roman" w:hAnsi="Times New Roman"/>
                <w:color w:val="000000"/>
                <w:sz w:val="24"/>
                <w:szCs w:val="24"/>
                <w:lang w:eastAsia="hr-HR"/>
              </w:rPr>
            </w:pP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 xml:space="preserve">r. br. </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opis stavke</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Iznos</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1.</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 xml:space="preserve">Naknada banci za vođenje računa                                    </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62,10</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2.</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Naknada za izradu elaborata procjene pokretnine</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750,00</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3.</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 xml:space="preserve">Nagrada stečajnom upravitelju (u bruto iznosu)                       </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2.720,12</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4.</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 xml:space="preserve">Materijalni troškovi žig, poštarina </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300,00</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5.</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Plaćeni PDV</w:t>
            </w:r>
          </w:p>
        </w:tc>
        <w:tc>
          <w:tcPr>
            <w:tcW w:w="1320" w:type="dxa"/>
            <w:tcBorders>
              <w:top w:val="nil"/>
              <w:left w:val="nil"/>
              <w:bottom w:val="single" w:sz="8" w:space="0" w:color="auto"/>
              <w:right w:val="single" w:sz="8" w:space="0" w:color="auto"/>
            </w:tcBorders>
            <w:shd w:val="clear" w:color="000000" w:fill="FFFFFF"/>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3.400,00</w:t>
            </w:r>
          </w:p>
        </w:tc>
      </w:tr>
      <w:tr w:rsidR="003D21B3" w:rsidRPr="003D21B3" w:rsidTr="003D21B3">
        <w:trPr>
          <w:trHeight w:val="324"/>
        </w:trPr>
        <w:tc>
          <w:tcPr>
            <w:tcW w:w="518" w:type="dxa"/>
            <w:tcBorders>
              <w:top w:val="nil"/>
              <w:left w:val="single" w:sz="8" w:space="0" w:color="auto"/>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 </w:t>
            </w:r>
          </w:p>
        </w:tc>
        <w:tc>
          <w:tcPr>
            <w:tcW w:w="6482"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Ukupno ostvaren odliv novčanih sredstava</w:t>
            </w:r>
          </w:p>
        </w:tc>
        <w:tc>
          <w:tcPr>
            <w:tcW w:w="1320" w:type="dxa"/>
            <w:tcBorders>
              <w:top w:val="nil"/>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7.232,22</w:t>
            </w:r>
          </w:p>
        </w:tc>
      </w:tr>
      <w:tr w:rsidR="003D21B3" w:rsidRPr="003D21B3" w:rsidTr="003D21B3">
        <w:trPr>
          <w:trHeight w:val="300"/>
        </w:trPr>
        <w:tc>
          <w:tcPr>
            <w:tcW w:w="518" w:type="dxa"/>
            <w:tcBorders>
              <w:top w:val="nil"/>
              <w:left w:val="nil"/>
              <w:bottom w:val="nil"/>
              <w:right w:val="nil"/>
            </w:tcBorders>
            <w:shd w:val="clear" w:color="auto" w:fill="auto"/>
            <w:noWrap/>
            <w:vAlign w:val="bottom"/>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p>
        </w:tc>
        <w:tc>
          <w:tcPr>
            <w:tcW w:w="6482" w:type="dxa"/>
            <w:tcBorders>
              <w:top w:val="nil"/>
              <w:left w:val="nil"/>
              <w:bottom w:val="nil"/>
              <w:right w:val="nil"/>
            </w:tcBorders>
            <w:shd w:val="clear" w:color="auto" w:fill="auto"/>
            <w:noWrap/>
            <w:vAlign w:val="bottom"/>
            <w:hideMark/>
          </w:tcPr>
          <w:p w:rsidR="003D21B3" w:rsidRPr="003D21B3" w:rsidRDefault="003D21B3" w:rsidP="003D21B3">
            <w:pPr>
              <w:spacing w:after="0"/>
              <w:rPr>
                <w:rFonts w:ascii="Times New Roman" w:eastAsia="Times New Roman" w:hAnsi="Times New Roman"/>
                <w:sz w:val="20"/>
                <w:szCs w:val="20"/>
                <w:lang w:eastAsia="hr-HR"/>
              </w:rPr>
            </w:pPr>
          </w:p>
        </w:tc>
        <w:tc>
          <w:tcPr>
            <w:tcW w:w="1320" w:type="dxa"/>
            <w:tcBorders>
              <w:top w:val="nil"/>
              <w:left w:val="nil"/>
              <w:bottom w:val="nil"/>
              <w:right w:val="nil"/>
            </w:tcBorders>
            <w:shd w:val="clear" w:color="auto" w:fill="auto"/>
            <w:noWrap/>
            <w:vAlign w:val="bottom"/>
            <w:hideMark/>
          </w:tcPr>
          <w:p w:rsidR="003D21B3" w:rsidRPr="003D21B3" w:rsidRDefault="003D21B3" w:rsidP="003D21B3">
            <w:pPr>
              <w:spacing w:after="0"/>
              <w:rPr>
                <w:rFonts w:ascii="Times New Roman" w:eastAsia="Times New Roman" w:hAnsi="Times New Roman"/>
                <w:sz w:val="20"/>
                <w:szCs w:val="20"/>
                <w:lang w:eastAsia="hr-HR"/>
              </w:rPr>
            </w:pPr>
          </w:p>
        </w:tc>
      </w:tr>
      <w:tr w:rsidR="003D21B3" w:rsidRPr="003D21B3" w:rsidTr="003D21B3">
        <w:trPr>
          <w:trHeight w:val="324"/>
        </w:trPr>
        <w:tc>
          <w:tcPr>
            <w:tcW w:w="518" w:type="dxa"/>
            <w:tcBorders>
              <w:top w:val="single" w:sz="8" w:space="0" w:color="auto"/>
              <w:left w:val="single" w:sz="8" w:space="0" w:color="auto"/>
              <w:bottom w:val="single" w:sz="8" w:space="0" w:color="auto"/>
              <w:right w:val="nil"/>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 </w:t>
            </w:r>
          </w:p>
        </w:tc>
        <w:tc>
          <w:tcPr>
            <w:tcW w:w="6482" w:type="dxa"/>
            <w:tcBorders>
              <w:top w:val="single" w:sz="8" w:space="0" w:color="auto"/>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Stanje novčanih sredstava na računu na dan 16.01.2017. godine</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rsidR="003D21B3" w:rsidRPr="003D21B3" w:rsidRDefault="003D21B3" w:rsidP="003D21B3">
            <w:pPr>
              <w:spacing w:after="0"/>
              <w:jc w:val="right"/>
              <w:rPr>
                <w:rFonts w:ascii="Times New Roman" w:eastAsia="Times New Roman" w:hAnsi="Times New Roman"/>
                <w:color w:val="000000"/>
                <w:sz w:val="24"/>
                <w:szCs w:val="24"/>
                <w:lang w:eastAsia="hr-HR"/>
              </w:rPr>
            </w:pPr>
            <w:r w:rsidRPr="003D21B3">
              <w:rPr>
                <w:rFonts w:ascii="Times New Roman" w:eastAsia="Times New Roman" w:hAnsi="Times New Roman"/>
                <w:color w:val="000000"/>
                <w:sz w:val="24"/>
                <w:szCs w:val="24"/>
                <w:lang w:eastAsia="hr-HR"/>
              </w:rPr>
              <w:t>9.768,55</w:t>
            </w:r>
          </w:p>
        </w:tc>
      </w:tr>
    </w:tbl>
    <w:p w:rsidR="005520C0" w:rsidRDefault="005520C0" w:rsidP="005F1ABE">
      <w:pPr>
        <w:spacing w:after="120"/>
        <w:jc w:val="both"/>
        <w:rPr>
          <w:rFonts w:ascii="Times New Roman" w:hAnsi="Times New Roman"/>
          <w:sz w:val="24"/>
          <w:szCs w:val="24"/>
          <w:lang w:val="pl-PL"/>
        </w:rPr>
      </w:pPr>
    </w:p>
    <w:p w:rsidR="005F1ABE" w:rsidRDefault="005F1ABE" w:rsidP="005F1ABE">
      <w:pPr>
        <w:spacing w:after="120"/>
        <w:jc w:val="both"/>
        <w:rPr>
          <w:rFonts w:ascii="Times New Roman" w:hAnsi="Times New Roman"/>
          <w:sz w:val="24"/>
        </w:rPr>
      </w:pPr>
      <w:r w:rsidRPr="003726DD">
        <w:rPr>
          <w:rFonts w:ascii="Times New Roman" w:hAnsi="Times New Roman"/>
          <w:sz w:val="24"/>
        </w:rPr>
        <w:t xml:space="preserve">II. </w:t>
      </w:r>
      <w:r w:rsidR="00DB4637">
        <w:rPr>
          <w:rFonts w:ascii="Times New Roman" w:hAnsi="Times New Roman"/>
          <w:sz w:val="24"/>
        </w:rPr>
        <w:t xml:space="preserve">ZAVRŠNA BILANCA </w:t>
      </w:r>
    </w:p>
    <w:p w:rsidR="00DB4637" w:rsidRDefault="00DB4637" w:rsidP="005F1ABE">
      <w:pPr>
        <w:spacing w:after="120"/>
        <w:jc w:val="both"/>
        <w:rPr>
          <w:rFonts w:ascii="Times New Roman" w:hAnsi="Times New Roman"/>
          <w:sz w:val="24"/>
        </w:rPr>
      </w:pPr>
    </w:p>
    <w:p w:rsidR="00DB4637" w:rsidRPr="00256118" w:rsidRDefault="00F3616A" w:rsidP="005F1ABE">
      <w:pPr>
        <w:spacing w:after="120"/>
        <w:jc w:val="both"/>
        <w:rPr>
          <w:rFonts w:ascii="Times New Roman" w:hAnsi="Times New Roman"/>
          <w:sz w:val="24"/>
          <w:szCs w:val="24"/>
        </w:rPr>
      </w:pPr>
      <w:r w:rsidRPr="00256118">
        <w:rPr>
          <w:rFonts w:ascii="Times New Roman" w:hAnsi="Times New Roman"/>
          <w:sz w:val="24"/>
          <w:szCs w:val="24"/>
        </w:rPr>
        <w:t>A / IMOVINA</w:t>
      </w:r>
    </w:p>
    <w:tbl>
      <w:tblPr>
        <w:tblW w:w="5000" w:type="pct"/>
        <w:tblLook w:val="04A0" w:firstRow="1" w:lastRow="0" w:firstColumn="1" w:lastColumn="0" w:noHBand="0" w:noVBand="1"/>
      </w:tblPr>
      <w:tblGrid>
        <w:gridCol w:w="3821"/>
        <w:gridCol w:w="1627"/>
        <w:gridCol w:w="1982"/>
        <w:gridCol w:w="1858"/>
      </w:tblGrid>
      <w:tr w:rsidR="00256118" w:rsidRPr="00256118" w:rsidTr="00256118">
        <w:trPr>
          <w:trHeight w:val="636"/>
        </w:trPr>
        <w:tc>
          <w:tcPr>
            <w:tcW w:w="2057" w:type="pct"/>
            <w:tcBorders>
              <w:top w:val="single" w:sz="8" w:space="0" w:color="auto"/>
              <w:left w:val="single" w:sz="8" w:space="0" w:color="auto"/>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Vrsta imovine</w:t>
            </w:r>
          </w:p>
        </w:tc>
        <w:tc>
          <w:tcPr>
            <w:tcW w:w="876" w:type="pct"/>
            <w:tcBorders>
              <w:top w:val="single" w:sz="8" w:space="0" w:color="auto"/>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 xml:space="preserve">Početno stanje </w:t>
            </w:r>
          </w:p>
        </w:tc>
        <w:tc>
          <w:tcPr>
            <w:tcW w:w="1067" w:type="pct"/>
            <w:tcBorders>
              <w:top w:val="single" w:sz="8" w:space="0" w:color="auto"/>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Status</w:t>
            </w:r>
          </w:p>
        </w:tc>
        <w:tc>
          <w:tcPr>
            <w:tcW w:w="1000" w:type="pct"/>
            <w:tcBorders>
              <w:top w:val="single" w:sz="8" w:space="0" w:color="auto"/>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Završno stanje nakon unovčenja</w:t>
            </w:r>
          </w:p>
        </w:tc>
      </w:tr>
      <w:tr w:rsidR="00256118" w:rsidRPr="00256118" w:rsidTr="00256118">
        <w:trPr>
          <w:trHeight w:val="324"/>
        </w:trPr>
        <w:tc>
          <w:tcPr>
            <w:tcW w:w="2057" w:type="pct"/>
            <w:tcBorders>
              <w:top w:val="nil"/>
              <w:left w:val="single" w:sz="8" w:space="0" w:color="auto"/>
              <w:bottom w:val="single" w:sz="8" w:space="0" w:color="auto"/>
              <w:right w:val="single" w:sz="8" w:space="0" w:color="auto"/>
            </w:tcBorders>
            <w:shd w:val="clear" w:color="auto" w:fill="auto"/>
            <w:vAlign w:val="bottom"/>
            <w:hideMark/>
          </w:tcPr>
          <w:p w:rsidR="00256118" w:rsidRPr="00256118" w:rsidRDefault="007A531D" w:rsidP="00256118">
            <w:pPr>
              <w:spacing w:after="0"/>
              <w:rPr>
                <w:rFonts w:ascii="Times New Roman" w:eastAsia="Times New Roman" w:hAnsi="Times New Roman"/>
                <w:sz w:val="24"/>
                <w:szCs w:val="24"/>
                <w:lang w:eastAsia="hr-HR"/>
              </w:rPr>
            </w:pPr>
            <w:r>
              <w:rPr>
                <w:rFonts w:ascii="Times New Roman" w:eastAsia="Times New Roman" w:hAnsi="Times New Roman"/>
                <w:sz w:val="24"/>
                <w:szCs w:val="24"/>
                <w:lang w:eastAsia="hr-HR"/>
              </w:rPr>
              <w:t>pokretnina</w:t>
            </w:r>
          </w:p>
        </w:tc>
        <w:tc>
          <w:tcPr>
            <w:tcW w:w="876" w:type="pct"/>
            <w:tcBorders>
              <w:top w:val="nil"/>
              <w:left w:val="nil"/>
              <w:bottom w:val="single" w:sz="8" w:space="0" w:color="auto"/>
              <w:right w:val="single" w:sz="8" w:space="0" w:color="auto"/>
            </w:tcBorders>
            <w:shd w:val="clear" w:color="auto" w:fill="auto"/>
            <w:vAlign w:val="bottom"/>
            <w:hideMark/>
          </w:tcPr>
          <w:p w:rsidR="00256118" w:rsidRPr="00256118" w:rsidRDefault="007A531D" w:rsidP="00256118">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29.038,55</w:t>
            </w:r>
          </w:p>
        </w:tc>
        <w:tc>
          <w:tcPr>
            <w:tcW w:w="1067"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unovčeno</w:t>
            </w:r>
          </w:p>
        </w:tc>
        <w:tc>
          <w:tcPr>
            <w:tcW w:w="1000"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0,00</w:t>
            </w:r>
          </w:p>
        </w:tc>
      </w:tr>
      <w:tr w:rsidR="007A531D" w:rsidRPr="00256118" w:rsidTr="00256118">
        <w:trPr>
          <w:trHeight w:val="324"/>
        </w:trPr>
        <w:tc>
          <w:tcPr>
            <w:tcW w:w="2057" w:type="pct"/>
            <w:tcBorders>
              <w:top w:val="nil"/>
              <w:left w:val="single" w:sz="8" w:space="0" w:color="auto"/>
              <w:bottom w:val="single" w:sz="8" w:space="0" w:color="auto"/>
              <w:right w:val="nil"/>
            </w:tcBorders>
            <w:shd w:val="clear" w:color="auto" w:fill="auto"/>
            <w:noWrap/>
            <w:vAlign w:val="bottom"/>
          </w:tcPr>
          <w:p w:rsidR="007A531D" w:rsidRPr="00256118" w:rsidRDefault="007A531D" w:rsidP="00256118">
            <w:pPr>
              <w:spacing w:after="0"/>
              <w:rPr>
                <w:rFonts w:ascii="Times New Roman" w:eastAsia="Times New Roman" w:hAnsi="Times New Roman"/>
                <w:sz w:val="24"/>
                <w:szCs w:val="24"/>
                <w:lang w:eastAsia="hr-HR"/>
              </w:rPr>
            </w:pPr>
          </w:p>
        </w:tc>
        <w:tc>
          <w:tcPr>
            <w:tcW w:w="876" w:type="pct"/>
            <w:tcBorders>
              <w:top w:val="nil"/>
              <w:left w:val="nil"/>
              <w:bottom w:val="single" w:sz="8" w:space="0" w:color="auto"/>
              <w:right w:val="nil"/>
            </w:tcBorders>
            <w:shd w:val="clear" w:color="auto" w:fill="auto"/>
            <w:noWrap/>
            <w:vAlign w:val="bottom"/>
          </w:tcPr>
          <w:p w:rsidR="007A531D" w:rsidRPr="00256118" w:rsidRDefault="007A531D" w:rsidP="00256118">
            <w:pPr>
              <w:spacing w:after="0"/>
              <w:jc w:val="right"/>
              <w:rPr>
                <w:rFonts w:ascii="Times New Roman" w:eastAsia="Times New Roman" w:hAnsi="Times New Roman"/>
                <w:sz w:val="24"/>
                <w:szCs w:val="24"/>
                <w:lang w:eastAsia="hr-HR"/>
              </w:rPr>
            </w:pPr>
          </w:p>
        </w:tc>
        <w:tc>
          <w:tcPr>
            <w:tcW w:w="1067" w:type="pct"/>
            <w:tcBorders>
              <w:top w:val="nil"/>
              <w:left w:val="nil"/>
              <w:bottom w:val="single" w:sz="8" w:space="0" w:color="auto"/>
              <w:right w:val="nil"/>
            </w:tcBorders>
            <w:shd w:val="clear" w:color="auto" w:fill="auto"/>
            <w:noWrap/>
            <w:vAlign w:val="bottom"/>
          </w:tcPr>
          <w:p w:rsidR="007A531D" w:rsidRPr="00256118" w:rsidRDefault="007A531D" w:rsidP="00256118">
            <w:pPr>
              <w:spacing w:after="0"/>
              <w:rPr>
                <w:rFonts w:ascii="Times New Roman" w:eastAsia="Times New Roman" w:hAnsi="Times New Roman"/>
                <w:sz w:val="24"/>
                <w:szCs w:val="24"/>
                <w:lang w:eastAsia="hr-HR"/>
              </w:rPr>
            </w:pPr>
          </w:p>
        </w:tc>
        <w:tc>
          <w:tcPr>
            <w:tcW w:w="1000" w:type="pct"/>
            <w:tcBorders>
              <w:top w:val="nil"/>
              <w:left w:val="nil"/>
              <w:bottom w:val="single" w:sz="8" w:space="0" w:color="auto"/>
              <w:right w:val="single" w:sz="8" w:space="0" w:color="auto"/>
            </w:tcBorders>
            <w:shd w:val="clear" w:color="auto" w:fill="auto"/>
            <w:noWrap/>
            <w:vAlign w:val="bottom"/>
          </w:tcPr>
          <w:p w:rsidR="007A531D" w:rsidRPr="00256118" w:rsidRDefault="007A531D" w:rsidP="00256118">
            <w:pPr>
              <w:spacing w:after="0"/>
              <w:rPr>
                <w:rFonts w:ascii="Times New Roman" w:eastAsia="Times New Roman" w:hAnsi="Times New Roman"/>
                <w:sz w:val="24"/>
                <w:szCs w:val="24"/>
                <w:lang w:eastAsia="hr-HR"/>
              </w:rPr>
            </w:pPr>
          </w:p>
        </w:tc>
      </w:tr>
      <w:tr w:rsidR="00256118" w:rsidRPr="00256118" w:rsidTr="00256118">
        <w:trPr>
          <w:trHeight w:val="324"/>
        </w:trPr>
        <w:tc>
          <w:tcPr>
            <w:tcW w:w="2057" w:type="pct"/>
            <w:tcBorders>
              <w:top w:val="nil"/>
              <w:left w:val="single" w:sz="8" w:space="0" w:color="auto"/>
              <w:bottom w:val="single" w:sz="8" w:space="0" w:color="auto"/>
              <w:right w:val="nil"/>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UKUPNO</w:t>
            </w:r>
          </w:p>
        </w:tc>
        <w:tc>
          <w:tcPr>
            <w:tcW w:w="876" w:type="pct"/>
            <w:tcBorders>
              <w:top w:val="nil"/>
              <w:left w:val="nil"/>
              <w:bottom w:val="single" w:sz="8" w:space="0" w:color="auto"/>
              <w:right w:val="nil"/>
            </w:tcBorders>
            <w:shd w:val="clear" w:color="auto" w:fill="auto"/>
            <w:noWrap/>
            <w:vAlign w:val="bottom"/>
            <w:hideMark/>
          </w:tcPr>
          <w:p w:rsidR="00256118" w:rsidRPr="00256118" w:rsidRDefault="007A531D" w:rsidP="00256118">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29.038,55</w:t>
            </w:r>
          </w:p>
        </w:tc>
        <w:tc>
          <w:tcPr>
            <w:tcW w:w="1067" w:type="pct"/>
            <w:tcBorders>
              <w:top w:val="nil"/>
              <w:left w:val="nil"/>
              <w:bottom w:val="single" w:sz="8" w:space="0" w:color="auto"/>
              <w:right w:val="nil"/>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c>
          <w:tcPr>
            <w:tcW w:w="1000" w:type="pct"/>
            <w:tcBorders>
              <w:top w:val="nil"/>
              <w:left w:val="nil"/>
              <w:bottom w:val="single" w:sz="8" w:space="0" w:color="auto"/>
              <w:right w:val="single" w:sz="8" w:space="0" w:color="auto"/>
            </w:tcBorders>
            <w:shd w:val="clear" w:color="auto" w:fill="auto"/>
            <w:noWrap/>
            <w:vAlign w:val="bottom"/>
            <w:hideMark/>
          </w:tcPr>
          <w:p w:rsidR="00256118" w:rsidRPr="00256118" w:rsidRDefault="00256118" w:rsidP="007A531D">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r w:rsidR="007A531D">
              <w:rPr>
                <w:rFonts w:ascii="Times New Roman" w:eastAsia="Times New Roman" w:hAnsi="Times New Roman"/>
                <w:sz w:val="24"/>
                <w:szCs w:val="24"/>
                <w:lang w:eastAsia="hr-HR"/>
              </w:rPr>
              <w:t>0,00</w:t>
            </w:r>
          </w:p>
        </w:tc>
      </w:tr>
    </w:tbl>
    <w:p w:rsidR="005F1ABE" w:rsidRDefault="00DB4637" w:rsidP="005F1ABE">
      <w:pPr>
        <w:spacing w:line="360" w:lineRule="auto"/>
        <w:jc w:val="both"/>
        <w:rPr>
          <w:rFonts w:ascii="Times New Roman" w:hAnsi="Times New Roman"/>
          <w:sz w:val="24"/>
        </w:rPr>
      </w:pPr>
      <w:r>
        <w:rPr>
          <w:rFonts w:ascii="Times New Roman" w:hAnsi="Times New Roman"/>
          <w:sz w:val="24"/>
        </w:rPr>
        <w:t>Struktura ostvarene stečajne mase od unovčenja nekretnina i naplate potraživanja.</w:t>
      </w:r>
    </w:p>
    <w:tbl>
      <w:tblPr>
        <w:tblW w:w="5000" w:type="pct"/>
        <w:tblLook w:val="04A0" w:firstRow="1" w:lastRow="0" w:firstColumn="1" w:lastColumn="0" w:noHBand="0" w:noVBand="1"/>
      </w:tblPr>
      <w:tblGrid>
        <w:gridCol w:w="953"/>
        <w:gridCol w:w="4287"/>
        <w:gridCol w:w="1826"/>
        <w:gridCol w:w="2222"/>
      </w:tblGrid>
      <w:tr w:rsidR="00256118" w:rsidRPr="00256118" w:rsidTr="007A531D">
        <w:trPr>
          <w:trHeight w:val="636"/>
        </w:trPr>
        <w:tc>
          <w:tcPr>
            <w:tcW w:w="51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xml:space="preserve">r. br. </w:t>
            </w:r>
          </w:p>
        </w:tc>
        <w:tc>
          <w:tcPr>
            <w:tcW w:w="2308" w:type="pct"/>
            <w:tcBorders>
              <w:top w:val="single" w:sz="8" w:space="0" w:color="auto"/>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opis stavke</w:t>
            </w:r>
          </w:p>
        </w:tc>
        <w:tc>
          <w:tcPr>
            <w:tcW w:w="983" w:type="pct"/>
            <w:tcBorders>
              <w:top w:val="single" w:sz="8" w:space="0" w:color="auto"/>
              <w:left w:val="nil"/>
              <w:bottom w:val="single" w:sz="8" w:space="0" w:color="auto"/>
              <w:right w:val="single" w:sz="8" w:space="0" w:color="auto"/>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Procijenjena vrijednost</w:t>
            </w:r>
          </w:p>
        </w:tc>
        <w:tc>
          <w:tcPr>
            <w:tcW w:w="1196" w:type="pct"/>
            <w:tcBorders>
              <w:top w:val="single" w:sz="8" w:space="0" w:color="auto"/>
              <w:left w:val="nil"/>
              <w:bottom w:val="single" w:sz="8" w:space="0" w:color="auto"/>
              <w:right w:val="single" w:sz="8" w:space="0" w:color="auto"/>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Ostvarena vrijednost</w:t>
            </w:r>
          </w:p>
        </w:tc>
      </w:tr>
      <w:tr w:rsidR="00256118" w:rsidRPr="00256118" w:rsidTr="007A531D">
        <w:trPr>
          <w:trHeight w:val="324"/>
        </w:trPr>
        <w:tc>
          <w:tcPr>
            <w:tcW w:w="513" w:type="pct"/>
            <w:tcBorders>
              <w:top w:val="nil"/>
              <w:left w:val="single" w:sz="8" w:space="0" w:color="auto"/>
              <w:bottom w:val="double" w:sz="6"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A</w:t>
            </w:r>
          </w:p>
        </w:tc>
        <w:tc>
          <w:tcPr>
            <w:tcW w:w="2308" w:type="pct"/>
            <w:tcBorders>
              <w:top w:val="nil"/>
              <w:left w:val="nil"/>
              <w:bottom w:val="double" w:sz="6"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PRIHODI</w:t>
            </w:r>
          </w:p>
        </w:tc>
        <w:tc>
          <w:tcPr>
            <w:tcW w:w="983" w:type="pct"/>
            <w:tcBorders>
              <w:top w:val="nil"/>
              <w:left w:val="nil"/>
              <w:bottom w:val="double" w:sz="6"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w:t>
            </w:r>
          </w:p>
        </w:tc>
        <w:tc>
          <w:tcPr>
            <w:tcW w:w="1196" w:type="pct"/>
            <w:tcBorders>
              <w:top w:val="nil"/>
              <w:left w:val="nil"/>
              <w:bottom w:val="double" w:sz="6"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w:t>
            </w:r>
          </w:p>
        </w:tc>
      </w:tr>
      <w:tr w:rsidR="00256118" w:rsidRPr="00256118" w:rsidTr="007A531D">
        <w:trPr>
          <w:trHeight w:val="336"/>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xml:space="preserve">Prihodi s osnova unovčenja </w:t>
            </w:r>
            <w:r w:rsidR="007A531D">
              <w:rPr>
                <w:rFonts w:ascii="Times New Roman" w:eastAsia="Times New Roman" w:hAnsi="Times New Roman"/>
                <w:color w:val="000000"/>
                <w:sz w:val="24"/>
                <w:szCs w:val="24"/>
                <w:lang w:eastAsia="hr-HR"/>
              </w:rPr>
              <w:t>pokretnina</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7A531D">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r w:rsidR="007A531D" w:rsidRPr="007A531D">
              <w:rPr>
                <w:rFonts w:ascii="Times New Roman" w:eastAsia="Times New Roman" w:hAnsi="Times New Roman"/>
                <w:sz w:val="24"/>
                <w:szCs w:val="24"/>
                <w:lang w:eastAsia="hr-HR"/>
              </w:rPr>
              <w:t>29.038,55</w:t>
            </w:r>
          </w:p>
        </w:tc>
        <w:tc>
          <w:tcPr>
            <w:tcW w:w="1196" w:type="pct"/>
            <w:tcBorders>
              <w:top w:val="nil"/>
              <w:left w:val="nil"/>
              <w:bottom w:val="single" w:sz="8" w:space="0" w:color="auto"/>
              <w:right w:val="single" w:sz="8" w:space="0" w:color="auto"/>
            </w:tcBorders>
            <w:shd w:val="clear" w:color="auto" w:fill="auto"/>
            <w:noWrap/>
            <w:vAlign w:val="center"/>
            <w:hideMark/>
          </w:tcPr>
          <w:p w:rsidR="00256118" w:rsidRPr="00256118" w:rsidRDefault="007A531D" w:rsidP="007A531D">
            <w:pPr>
              <w:spacing w:after="0"/>
              <w:jc w:val="right"/>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17.000,00</w:t>
            </w:r>
            <w:r w:rsidR="00256118" w:rsidRPr="00256118">
              <w:rPr>
                <w:rFonts w:ascii="Times New Roman" w:eastAsia="Times New Roman" w:hAnsi="Times New Roman"/>
                <w:color w:val="000000"/>
                <w:sz w:val="24"/>
                <w:szCs w:val="24"/>
                <w:lang w:eastAsia="hr-HR"/>
              </w:rPr>
              <w:t> </w:t>
            </w:r>
          </w:p>
        </w:tc>
      </w:tr>
      <w:tr w:rsidR="00256118" w:rsidRPr="00256118" w:rsidTr="007A531D">
        <w:trPr>
          <w:trHeight w:val="324"/>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3D21B3" w:rsidP="00256118">
            <w:pPr>
              <w:spacing w:after="0"/>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2</w:t>
            </w:r>
            <w:r w:rsidR="00256118" w:rsidRPr="00256118">
              <w:rPr>
                <w:rFonts w:ascii="Times New Roman" w:eastAsia="Times New Roman" w:hAnsi="Times New Roman"/>
                <w:color w:val="000000"/>
                <w:sz w:val="24"/>
                <w:szCs w:val="24"/>
                <w:lang w:eastAsia="hr-HR"/>
              </w:rPr>
              <w:t>.</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Prihodi s osnova pasivne kamate banke</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7A531D">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c>
          <w:tcPr>
            <w:tcW w:w="1196" w:type="pct"/>
            <w:tcBorders>
              <w:top w:val="nil"/>
              <w:left w:val="nil"/>
              <w:bottom w:val="single" w:sz="8" w:space="0" w:color="auto"/>
              <w:right w:val="single" w:sz="8" w:space="0" w:color="auto"/>
            </w:tcBorders>
            <w:shd w:val="clear" w:color="auto" w:fill="auto"/>
            <w:noWrap/>
            <w:vAlign w:val="center"/>
            <w:hideMark/>
          </w:tcPr>
          <w:p w:rsidR="00256118" w:rsidRPr="00256118" w:rsidRDefault="007A531D" w:rsidP="007A531D">
            <w:pPr>
              <w:spacing w:after="0"/>
              <w:jc w:val="right"/>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0,77</w:t>
            </w:r>
          </w:p>
        </w:tc>
      </w:tr>
      <w:tr w:rsidR="00256118" w:rsidRPr="00256118" w:rsidTr="007A531D">
        <w:trPr>
          <w:trHeight w:val="324"/>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Ukupno prihodi stečajnog postupka</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7A531D">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c>
          <w:tcPr>
            <w:tcW w:w="1196" w:type="pct"/>
            <w:tcBorders>
              <w:top w:val="nil"/>
              <w:left w:val="nil"/>
              <w:bottom w:val="single" w:sz="8" w:space="0" w:color="auto"/>
              <w:right w:val="single" w:sz="8" w:space="0" w:color="auto"/>
            </w:tcBorders>
            <w:shd w:val="clear" w:color="auto" w:fill="auto"/>
            <w:noWrap/>
            <w:vAlign w:val="center"/>
            <w:hideMark/>
          </w:tcPr>
          <w:p w:rsidR="00256118" w:rsidRPr="00256118" w:rsidRDefault="007A531D" w:rsidP="007A531D">
            <w:pPr>
              <w:spacing w:after="0"/>
              <w:jc w:val="right"/>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17.000,77</w:t>
            </w:r>
          </w:p>
        </w:tc>
      </w:tr>
    </w:tbl>
    <w:p w:rsidR="007A531D" w:rsidRDefault="007A531D" w:rsidP="005F1ABE">
      <w:pPr>
        <w:spacing w:after="120"/>
        <w:jc w:val="both"/>
        <w:rPr>
          <w:rFonts w:ascii="Times New Roman" w:hAnsi="Times New Roman"/>
          <w:sz w:val="24"/>
          <w:szCs w:val="24"/>
          <w:lang w:val="pl-PL"/>
        </w:rPr>
      </w:pPr>
    </w:p>
    <w:p w:rsidR="00DB4637" w:rsidRPr="009E498E" w:rsidRDefault="00DB4637" w:rsidP="005F1ABE">
      <w:pPr>
        <w:spacing w:after="120"/>
        <w:jc w:val="both"/>
        <w:rPr>
          <w:rFonts w:ascii="Times New Roman" w:hAnsi="Times New Roman"/>
          <w:b/>
          <w:sz w:val="24"/>
          <w:szCs w:val="24"/>
          <w:lang w:val="pl-PL"/>
        </w:rPr>
      </w:pPr>
      <w:r w:rsidRPr="009E498E">
        <w:rPr>
          <w:rFonts w:ascii="Times New Roman" w:hAnsi="Times New Roman"/>
          <w:b/>
          <w:sz w:val="24"/>
          <w:szCs w:val="24"/>
          <w:lang w:val="pl-PL"/>
        </w:rPr>
        <w:t>Pregled neunovčene imovine</w:t>
      </w:r>
    </w:p>
    <w:p w:rsidR="00DB4637" w:rsidRPr="00DB4637" w:rsidRDefault="00DB4637" w:rsidP="00DB4637">
      <w:pPr>
        <w:spacing w:after="120"/>
        <w:jc w:val="both"/>
        <w:rPr>
          <w:rFonts w:ascii="Times New Roman" w:hAnsi="Times New Roman"/>
          <w:sz w:val="24"/>
          <w:szCs w:val="24"/>
          <w:lang w:val="pl-PL"/>
        </w:rPr>
      </w:pPr>
      <w:r>
        <w:rPr>
          <w:rFonts w:ascii="Times New Roman" w:hAnsi="Times New Roman"/>
          <w:sz w:val="24"/>
          <w:szCs w:val="24"/>
          <w:lang w:val="pl-PL"/>
        </w:rPr>
        <w:t>P</w:t>
      </w:r>
      <w:r w:rsidR="007A531D">
        <w:rPr>
          <w:rFonts w:ascii="Times New Roman" w:hAnsi="Times New Roman"/>
          <w:sz w:val="24"/>
          <w:szCs w:val="24"/>
          <w:lang w:val="pl-PL"/>
        </w:rPr>
        <w:t>otraživanje</w:t>
      </w:r>
      <w:r w:rsidRPr="00DB4637">
        <w:rPr>
          <w:rFonts w:ascii="Times New Roman" w:hAnsi="Times New Roman"/>
          <w:sz w:val="24"/>
          <w:szCs w:val="24"/>
          <w:lang w:val="pl-PL"/>
        </w:rPr>
        <w:t xml:space="preserve"> prema </w:t>
      </w:r>
      <w:r w:rsidR="007A531D" w:rsidRPr="007A531D">
        <w:rPr>
          <w:rFonts w:ascii="Times New Roman" w:hAnsi="Times New Roman"/>
          <w:sz w:val="24"/>
          <w:szCs w:val="24"/>
          <w:lang w:val="pl-PL"/>
        </w:rPr>
        <w:t>Vojislav Mandić</w:t>
      </w:r>
      <w:r w:rsidR="009E498E">
        <w:rPr>
          <w:rFonts w:ascii="Times New Roman" w:hAnsi="Times New Roman"/>
          <w:sz w:val="24"/>
          <w:szCs w:val="24"/>
          <w:lang w:val="pl-PL"/>
        </w:rPr>
        <w:t xml:space="preserve"> u iznosu od 36.000,00 kn</w:t>
      </w:r>
    </w:p>
    <w:p w:rsidR="008D5BC1" w:rsidRDefault="007A531D" w:rsidP="00DB4637">
      <w:pPr>
        <w:spacing w:after="120"/>
        <w:jc w:val="both"/>
        <w:rPr>
          <w:rFonts w:ascii="Times New Roman" w:hAnsi="Times New Roman"/>
          <w:sz w:val="24"/>
          <w:szCs w:val="24"/>
          <w:lang w:val="pl-PL"/>
        </w:rPr>
      </w:pPr>
      <w:r w:rsidRPr="007A531D">
        <w:rPr>
          <w:rFonts w:ascii="Times New Roman" w:hAnsi="Times New Roman"/>
          <w:sz w:val="24"/>
          <w:szCs w:val="24"/>
          <w:lang w:val="pl-PL"/>
        </w:rPr>
        <w:t>Vozilo</w:t>
      </w:r>
      <w:r>
        <w:rPr>
          <w:rFonts w:ascii="Times New Roman" w:hAnsi="Times New Roman"/>
          <w:sz w:val="24"/>
          <w:szCs w:val="24"/>
          <w:lang w:val="pl-PL"/>
        </w:rPr>
        <w:t xml:space="preserve"> </w:t>
      </w:r>
      <w:r w:rsidRPr="007A531D">
        <w:rPr>
          <w:rFonts w:ascii="Times New Roman" w:hAnsi="Times New Roman"/>
          <w:sz w:val="24"/>
          <w:szCs w:val="24"/>
          <w:lang w:val="pl-PL"/>
        </w:rPr>
        <w:t>PEUGEOT PARTNER OUTDOOR 1,6 E 110, broj šasije:VF37JNFUC68025553, boja crvena</w:t>
      </w:r>
      <w:r w:rsidR="009E498E">
        <w:rPr>
          <w:rFonts w:ascii="Times New Roman" w:hAnsi="Times New Roman"/>
          <w:sz w:val="24"/>
          <w:szCs w:val="24"/>
          <w:lang w:val="pl-PL"/>
        </w:rPr>
        <w:t>,</w:t>
      </w:r>
      <w:r w:rsidRPr="007A531D">
        <w:rPr>
          <w:rFonts w:ascii="Times New Roman" w:hAnsi="Times New Roman"/>
          <w:sz w:val="24"/>
          <w:szCs w:val="24"/>
          <w:lang w:val="pl-PL"/>
        </w:rPr>
        <w:t xml:space="preserve"> godina proizvodnje 2008</w:t>
      </w:r>
      <w:r>
        <w:rPr>
          <w:rFonts w:ascii="Times New Roman" w:hAnsi="Times New Roman"/>
          <w:sz w:val="24"/>
          <w:szCs w:val="24"/>
          <w:lang w:val="pl-PL"/>
        </w:rPr>
        <w:t xml:space="preserve">., </w:t>
      </w:r>
      <w:r w:rsidRPr="007A531D">
        <w:rPr>
          <w:rFonts w:ascii="Times New Roman" w:hAnsi="Times New Roman"/>
          <w:sz w:val="24"/>
          <w:szCs w:val="24"/>
          <w:lang w:val="pl-PL"/>
        </w:rPr>
        <w:t xml:space="preserve"> Ugovorom o kupoprodaji je prodano Vojislav</w:t>
      </w:r>
      <w:r>
        <w:rPr>
          <w:rFonts w:ascii="Times New Roman" w:hAnsi="Times New Roman"/>
          <w:sz w:val="24"/>
          <w:szCs w:val="24"/>
          <w:lang w:val="pl-PL"/>
        </w:rPr>
        <w:t>u</w:t>
      </w:r>
      <w:r w:rsidRPr="007A531D">
        <w:rPr>
          <w:rFonts w:ascii="Times New Roman" w:hAnsi="Times New Roman"/>
          <w:sz w:val="24"/>
          <w:szCs w:val="24"/>
          <w:lang w:val="pl-PL"/>
        </w:rPr>
        <w:t xml:space="preserve"> Mandić</w:t>
      </w:r>
      <w:r>
        <w:rPr>
          <w:rFonts w:ascii="Times New Roman" w:hAnsi="Times New Roman"/>
          <w:sz w:val="24"/>
          <w:szCs w:val="24"/>
          <w:lang w:val="pl-PL"/>
        </w:rPr>
        <w:t>u</w:t>
      </w:r>
      <w:r w:rsidRPr="007A531D">
        <w:rPr>
          <w:rFonts w:ascii="Times New Roman" w:hAnsi="Times New Roman"/>
          <w:sz w:val="24"/>
          <w:szCs w:val="24"/>
          <w:lang w:val="pl-PL"/>
        </w:rPr>
        <w:t xml:space="preserve"> dana 16. ožujka 2012. godine, koji zatim isto vozilo prodaje BAČIĆ d.o.o. Avenija Dubrava 256K, 10040 Zagreb za iznos od 36.000,00 kn.</w:t>
      </w:r>
    </w:p>
    <w:p w:rsidR="009E498E" w:rsidRDefault="009E498E" w:rsidP="00DB4637">
      <w:pPr>
        <w:spacing w:after="120"/>
        <w:jc w:val="both"/>
        <w:rPr>
          <w:rFonts w:ascii="Times New Roman" w:hAnsi="Times New Roman"/>
          <w:sz w:val="24"/>
          <w:szCs w:val="24"/>
          <w:lang w:val="pl-PL"/>
        </w:rPr>
      </w:pPr>
      <w:r>
        <w:rPr>
          <w:rFonts w:ascii="Times New Roman" w:hAnsi="Times New Roman"/>
          <w:sz w:val="24"/>
          <w:szCs w:val="24"/>
          <w:lang w:val="pl-PL"/>
        </w:rPr>
        <w:t>Prema dostupnim podacima Vojislav Mandić je predmetno vozilo djelomićno otplatio kao jamac platac po ugovoru o leasingu.</w:t>
      </w:r>
    </w:p>
    <w:p w:rsidR="007A531D" w:rsidRDefault="00641D89" w:rsidP="00DB4637">
      <w:pPr>
        <w:spacing w:after="120"/>
        <w:jc w:val="both"/>
        <w:rPr>
          <w:rFonts w:ascii="Times New Roman" w:hAnsi="Times New Roman"/>
          <w:sz w:val="24"/>
          <w:szCs w:val="24"/>
          <w:lang w:val="pl-PL"/>
        </w:rPr>
      </w:pPr>
      <w:r w:rsidRPr="00641D89">
        <w:rPr>
          <w:rFonts w:ascii="Times New Roman" w:hAnsi="Times New Roman"/>
          <w:sz w:val="24"/>
          <w:szCs w:val="24"/>
          <w:lang w:val="pl-PL"/>
        </w:rPr>
        <w:t xml:space="preserve">Od </w:t>
      </w:r>
      <w:r>
        <w:rPr>
          <w:rFonts w:ascii="Times New Roman" w:hAnsi="Times New Roman"/>
          <w:sz w:val="24"/>
          <w:szCs w:val="24"/>
          <w:lang w:val="pl-PL"/>
        </w:rPr>
        <w:t>Vojislava</w:t>
      </w:r>
      <w:r w:rsidRPr="00641D89">
        <w:rPr>
          <w:rFonts w:ascii="Times New Roman" w:hAnsi="Times New Roman"/>
          <w:sz w:val="24"/>
          <w:szCs w:val="24"/>
          <w:lang w:val="pl-PL"/>
        </w:rPr>
        <w:t xml:space="preserve"> Mandića je zatraženo da vrati u stečajnu masu oštećeni iznos uvećan za zateznu kamatu, na što isti odgovara kako nema novaca, nema imovine, ima blokiran račun i kako je već bio na informativnom razgovoru u Policiji.</w:t>
      </w:r>
    </w:p>
    <w:p w:rsidR="007A531D" w:rsidRDefault="0001388B" w:rsidP="00DB4637">
      <w:pPr>
        <w:spacing w:after="120"/>
        <w:jc w:val="both"/>
        <w:rPr>
          <w:rFonts w:ascii="Times New Roman" w:hAnsi="Times New Roman"/>
          <w:sz w:val="24"/>
          <w:szCs w:val="24"/>
          <w:lang w:val="pl-PL"/>
        </w:rPr>
      </w:pPr>
      <w:r>
        <w:rPr>
          <w:rFonts w:ascii="Times New Roman" w:hAnsi="Times New Roman"/>
          <w:sz w:val="24"/>
          <w:szCs w:val="24"/>
          <w:lang w:val="pl-PL"/>
        </w:rPr>
        <w:t>Pr</w:t>
      </w:r>
      <w:r w:rsidR="00641D89">
        <w:rPr>
          <w:rFonts w:ascii="Times New Roman" w:hAnsi="Times New Roman"/>
          <w:sz w:val="24"/>
          <w:szCs w:val="24"/>
          <w:lang w:val="pl-PL"/>
        </w:rPr>
        <w:t>ije navedenim radnjama oštećena je stečajna masa za 36.000,00 kn.</w:t>
      </w:r>
    </w:p>
    <w:p w:rsidR="007A531D" w:rsidRPr="007A531D" w:rsidRDefault="00641D89" w:rsidP="007A531D">
      <w:pPr>
        <w:spacing w:after="120"/>
        <w:jc w:val="both"/>
        <w:rPr>
          <w:rFonts w:ascii="Times New Roman" w:hAnsi="Times New Roman"/>
          <w:sz w:val="24"/>
          <w:szCs w:val="24"/>
          <w:lang w:val="pl-PL"/>
        </w:rPr>
      </w:pPr>
      <w:r>
        <w:rPr>
          <w:rFonts w:ascii="Times New Roman" w:hAnsi="Times New Roman"/>
          <w:sz w:val="24"/>
          <w:szCs w:val="24"/>
          <w:lang w:val="pl-PL"/>
        </w:rPr>
        <w:t>P</w:t>
      </w:r>
      <w:r w:rsidR="007A531D" w:rsidRPr="007A531D">
        <w:rPr>
          <w:rFonts w:ascii="Times New Roman" w:hAnsi="Times New Roman"/>
          <w:sz w:val="24"/>
          <w:szCs w:val="24"/>
          <w:lang w:val="pl-PL"/>
        </w:rPr>
        <w:t xml:space="preserve">redvidivi troškovi </w:t>
      </w:r>
      <w:r w:rsidR="009E498E">
        <w:rPr>
          <w:rFonts w:ascii="Times New Roman" w:hAnsi="Times New Roman"/>
          <w:sz w:val="24"/>
          <w:szCs w:val="24"/>
          <w:lang w:val="pl-PL"/>
        </w:rPr>
        <w:t xml:space="preserve">eventualnog </w:t>
      </w:r>
      <w:r>
        <w:rPr>
          <w:rFonts w:ascii="Times New Roman" w:hAnsi="Times New Roman"/>
          <w:sz w:val="24"/>
          <w:szCs w:val="24"/>
          <w:lang w:val="pl-PL"/>
        </w:rPr>
        <w:t xml:space="preserve">vođenja sudskog </w:t>
      </w:r>
      <w:r w:rsidR="007A531D" w:rsidRPr="007A531D">
        <w:rPr>
          <w:rFonts w:ascii="Times New Roman" w:hAnsi="Times New Roman"/>
          <w:sz w:val="24"/>
          <w:szCs w:val="24"/>
          <w:lang w:val="pl-PL"/>
        </w:rPr>
        <w:t>postupka</w:t>
      </w:r>
    </w:p>
    <w:p w:rsidR="007A531D" w:rsidRP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Procjenjujem kako bi za </w:t>
      </w:r>
      <w:r w:rsidR="00641D89">
        <w:rPr>
          <w:rFonts w:ascii="Times New Roman" w:hAnsi="Times New Roman"/>
          <w:sz w:val="24"/>
          <w:szCs w:val="24"/>
          <w:lang w:val="pl-PL"/>
        </w:rPr>
        <w:t>vođenje</w:t>
      </w:r>
      <w:r w:rsidRPr="007A531D">
        <w:rPr>
          <w:rFonts w:ascii="Times New Roman" w:hAnsi="Times New Roman"/>
          <w:sz w:val="24"/>
          <w:szCs w:val="24"/>
          <w:lang w:val="pl-PL"/>
        </w:rPr>
        <w:t xml:space="preserve"> </w:t>
      </w:r>
      <w:r w:rsidR="00641D89">
        <w:rPr>
          <w:rFonts w:ascii="Times New Roman" w:hAnsi="Times New Roman"/>
          <w:sz w:val="24"/>
          <w:szCs w:val="24"/>
          <w:lang w:val="pl-PL"/>
        </w:rPr>
        <w:t>sudskog</w:t>
      </w:r>
      <w:r w:rsidRPr="007A531D">
        <w:rPr>
          <w:rFonts w:ascii="Times New Roman" w:hAnsi="Times New Roman"/>
          <w:sz w:val="24"/>
          <w:szCs w:val="24"/>
          <w:lang w:val="pl-PL"/>
        </w:rPr>
        <w:t xml:space="preserve"> postupka trebalo osigurati sredstva za odvjetničko zastupanje za najmanje 3 ročišta, po 2 obrazložena podneska, troškove financijsko-knjigovodstvenog vještačenja, </w:t>
      </w:r>
      <w:r w:rsidR="00641D89" w:rsidRPr="007A531D">
        <w:rPr>
          <w:rFonts w:ascii="Times New Roman" w:hAnsi="Times New Roman"/>
          <w:sz w:val="24"/>
          <w:szCs w:val="24"/>
          <w:lang w:val="pl-PL"/>
        </w:rPr>
        <w:t xml:space="preserve">te </w:t>
      </w:r>
      <w:r w:rsidRPr="007A531D">
        <w:rPr>
          <w:rFonts w:ascii="Times New Roman" w:hAnsi="Times New Roman"/>
          <w:sz w:val="24"/>
          <w:szCs w:val="24"/>
          <w:lang w:val="pl-PL"/>
        </w:rPr>
        <w:t>sudske pristojbe, a sve kako slijedi:</w:t>
      </w:r>
    </w:p>
    <w:p w:rsid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Trošak tužitelja:</w:t>
      </w:r>
    </w:p>
    <w:p w:rsidR="00641D89" w:rsidRDefault="00641D89" w:rsidP="00641D89">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Sastav </w:t>
      </w:r>
      <w:r>
        <w:rPr>
          <w:rFonts w:ascii="Times New Roman" w:hAnsi="Times New Roman"/>
          <w:sz w:val="24"/>
          <w:szCs w:val="24"/>
          <w:lang w:val="pl-PL"/>
        </w:rPr>
        <w:t xml:space="preserve">tužbe </w:t>
      </w:r>
      <w:r w:rsidRPr="007A531D">
        <w:rPr>
          <w:rFonts w:ascii="Times New Roman" w:hAnsi="Times New Roman"/>
          <w:sz w:val="24"/>
          <w:szCs w:val="24"/>
          <w:lang w:val="pl-PL"/>
        </w:rPr>
        <w:t xml:space="preserve">u iznosu od </w:t>
      </w:r>
      <w:r>
        <w:rPr>
          <w:rFonts w:ascii="Times New Roman" w:hAnsi="Times New Roman"/>
          <w:sz w:val="24"/>
          <w:szCs w:val="24"/>
          <w:lang w:val="pl-PL"/>
        </w:rPr>
        <w:t>1.000</w:t>
      </w:r>
      <w:r w:rsidRPr="007A531D">
        <w:rPr>
          <w:rFonts w:ascii="Times New Roman" w:hAnsi="Times New Roman"/>
          <w:sz w:val="24"/>
          <w:szCs w:val="24"/>
          <w:lang w:val="pl-PL"/>
        </w:rPr>
        <w:t xml:space="preserve"> kn + PDV 25%</w:t>
      </w:r>
    </w:p>
    <w:p w:rsidR="00641D89" w:rsidRPr="007A531D" w:rsidRDefault="00641D89" w:rsidP="00641D89">
      <w:pPr>
        <w:spacing w:after="120"/>
        <w:jc w:val="both"/>
        <w:rPr>
          <w:rFonts w:ascii="Times New Roman" w:hAnsi="Times New Roman"/>
          <w:sz w:val="24"/>
          <w:szCs w:val="24"/>
          <w:lang w:val="pl-PL"/>
        </w:rPr>
      </w:pPr>
      <w:r w:rsidRPr="00641D89">
        <w:rPr>
          <w:rFonts w:ascii="Times New Roman" w:hAnsi="Times New Roman"/>
          <w:sz w:val="24"/>
          <w:szCs w:val="24"/>
          <w:lang w:val="pl-PL"/>
        </w:rPr>
        <w:t>Trošak sudske pristojbe</w:t>
      </w:r>
      <w:r>
        <w:rPr>
          <w:rFonts w:ascii="Times New Roman" w:hAnsi="Times New Roman"/>
          <w:sz w:val="24"/>
          <w:szCs w:val="24"/>
          <w:lang w:val="pl-PL"/>
        </w:rPr>
        <w:t xml:space="preserve"> </w:t>
      </w:r>
      <w:r w:rsidRPr="00641D89">
        <w:rPr>
          <w:rFonts w:ascii="Times New Roman" w:hAnsi="Times New Roman"/>
          <w:sz w:val="24"/>
          <w:szCs w:val="24"/>
          <w:lang w:val="pl-PL"/>
        </w:rPr>
        <w:t xml:space="preserve">u iznosu od </w:t>
      </w:r>
      <w:r>
        <w:rPr>
          <w:rFonts w:ascii="Times New Roman" w:hAnsi="Times New Roman"/>
          <w:sz w:val="24"/>
          <w:szCs w:val="24"/>
          <w:lang w:val="pl-PL"/>
        </w:rPr>
        <w:t>75</w:t>
      </w:r>
      <w:r w:rsidRPr="00641D89">
        <w:rPr>
          <w:rFonts w:ascii="Times New Roman" w:hAnsi="Times New Roman"/>
          <w:sz w:val="24"/>
          <w:szCs w:val="24"/>
          <w:lang w:val="pl-PL"/>
        </w:rPr>
        <w:t>0 kn</w:t>
      </w:r>
    </w:p>
    <w:p w:rsidR="007A531D" w:rsidRP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Zastupanje na 3 ročišta, svako u iznosu od </w:t>
      </w:r>
      <w:r w:rsidR="00641D89">
        <w:rPr>
          <w:rFonts w:ascii="Times New Roman" w:hAnsi="Times New Roman"/>
          <w:sz w:val="24"/>
          <w:szCs w:val="24"/>
          <w:lang w:val="pl-PL"/>
        </w:rPr>
        <w:t>1</w:t>
      </w:r>
      <w:r w:rsidRPr="007A531D">
        <w:rPr>
          <w:rFonts w:ascii="Times New Roman" w:hAnsi="Times New Roman"/>
          <w:sz w:val="24"/>
          <w:szCs w:val="24"/>
          <w:lang w:val="pl-PL"/>
        </w:rPr>
        <w:t>.000 kn + PDV 25%</w:t>
      </w:r>
    </w:p>
    <w:p w:rsidR="007A531D" w:rsidRP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Sastav 2 obrazložena podneska, svaki u iznosu od </w:t>
      </w:r>
      <w:r w:rsidR="00641D89">
        <w:rPr>
          <w:rFonts w:ascii="Times New Roman" w:hAnsi="Times New Roman"/>
          <w:sz w:val="24"/>
          <w:szCs w:val="24"/>
          <w:lang w:val="pl-PL"/>
        </w:rPr>
        <w:t>1</w:t>
      </w:r>
      <w:r w:rsidRPr="007A531D">
        <w:rPr>
          <w:rFonts w:ascii="Times New Roman" w:hAnsi="Times New Roman"/>
          <w:sz w:val="24"/>
          <w:szCs w:val="24"/>
          <w:lang w:val="pl-PL"/>
        </w:rPr>
        <w:t>.000 kn + PDV 25%</w:t>
      </w:r>
    </w:p>
    <w:p w:rsidR="007A531D" w:rsidRP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Trošak financijsko – knjigovodstvenog vještačenja u iznosu od </w:t>
      </w:r>
      <w:r w:rsidR="00641D89">
        <w:rPr>
          <w:rFonts w:ascii="Times New Roman" w:hAnsi="Times New Roman"/>
          <w:sz w:val="24"/>
          <w:szCs w:val="24"/>
          <w:lang w:val="pl-PL"/>
        </w:rPr>
        <w:t>2</w:t>
      </w:r>
      <w:r w:rsidRPr="007A531D">
        <w:rPr>
          <w:rFonts w:ascii="Times New Roman" w:hAnsi="Times New Roman"/>
          <w:sz w:val="24"/>
          <w:szCs w:val="24"/>
          <w:lang w:val="pl-PL"/>
        </w:rPr>
        <w:t>.000 kn</w:t>
      </w:r>
    </w:p>
    <w:p w:rsidR="007A531D" w:rsidRP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Trošak sudske pristojbe na presudu u iznosu od </w:t>
      </w:r>
      <w:r w:rsidR="00641D89">
        <w:rPr>
          <w:rFonts w:ascii="Times New Roman" w:hAnsi="Times New Roman"/>
          <w:sz w:val="24"/>
          <w:szCs w:val="24"/>
          <w:lang w:val="pl-PL"/>
        </w:rPr>
        <w:t>75</w:t>
      </w:r>
      <w:r w:rsidRPr="007A531D">
        <w:rPr>
          <w:rFonts w:ascii="Times New Roman" w:hAnsi="Times New Roman"/>
          <w:sz w:val="24"/>
          <w:szCs w:val="24"/>
          <w:lang w:val="pl-PL"/>
        </w:rPr>
        <w:t>0 kn</w:t>
      </w:r>
    </w:p>
    <w:p w:rsidR="007A531D" w:rsidRP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UKUPNO </w:t>
      </w:r>
      <w:r w:rsidRPr="007A531D">
        <w:rPr>
          <w:rFonts w:ascii="Times New Roman" w:hAnsi="Times New Roman"/>
          <w:sz w:val="24"/>
          <w:szCs w:val="24"/>
          <w:lang w:val="pl-PL"/>
        </w:rPr>
        <w:tab/>
      </w:r>
      <w:r w:rsidR="00641D89">
        <w:rPr>
          <w:rFonts w:ascii="Times New Roman" w:hAnsi="Times New Roman"/>
          <w:sz w:val="24"/>
          <w:szCs w:val="24"/>
          <w:lang w:val="pl-PL"/>
        </w:rPr>
        <w:t>11.000,00</w:t>
      </w:r>
      <w:r w:rsidRPr="007A531D">
        <w:rPr>
          <w:rFonts w:ascii="Times New Roman" w:hAnsi="Times New Roman"/>
          <w:sz w:val="24"/>
          <w:szCs w:val="24"/>
          <w:lang w:val="pl-PL"/>
        </w:rPr>
        <w:t xml:space="preserve"> kn</w:t>
      </w:r>
    </w:p>
    <w:p w:rsidR="007A531D" w:rsidRPr="007A531D" w:rsidRDefault="009E498E" w:rsidP="007A531D">
      <w:pPr>
        <w:spacing w:after="120"/>
        <w:jc w:val="both"/>
        <w:rPr>
          <w:rFonts w:ascii="Times New Roman" w:hAnsi="Times New Roman"/>
          <w:sz w:val="24"/>
          <w:szCs w:val="24"/>
          <w:lang w:val="pl-PL"/>
        </w:rPr>
      </w:pPr>
      <w:r>
        <w:rPr>
          <w:rFonts w:ascii="Times New Roman" w:hAnsi="Times New Roman"/>
          <w:sz w:val="24"/>
          <w:szCs w:val="24"/>
          <w:lang w:val="pl-PL"/>
        </w:rPr>
        <w:t>Trošak tuženog</w:t>
      </w:r>
      <w:r w:rsidR="007A531D" w:rsidRPr="007A531D">
        <w:rPr>
          <w:rFonts w:ascii="Times New Roman" w:hAnsi="Times New Roman"/>
          <w:sz w:val="24"/>
          <w:szCs w:val="24"/>
          <w:lang w:val="pl-PL"/>
        </w:rPr>
        <w:t>:</w:t>
      </w:r>
    </w:p>
    <w:p w:rsidR="007A531D" w:rsidRP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Zastupanje na 3 ročišta, svako u iznosu od </w:t>
      </w:r>
      <w:r w:rsidR="00641D89">
        <w:rPr>
          <w:rFonts w:ascii="Times New Roman" w:hAnsi="Times New Roman"/>
          <w:sz w:val="24"/>
          <w:szCs w:val="24"/>
          <w:lang w:val="pl-PL"/>
        </w:rPr>
        <w:t>1.000,00</w:t>
      </w:r>
      <w:r w:rsidRPr="007A531D">
        <w:rPr>
          <w:rFonts w:ascii="Times New Roman" w:hAnsi="Times New Roman"/>
          <w:sz w:val="24"/>
          <w:szCs w:val="24"/>
          <w:lang w:val="pl-PL"/>
        </w:rPr>
        <w:t xml:space="preserve"> kn + PDV 25%</w:t>
      </w:r>
    </w:p>
    <w:p w:rsidR="007A531D" w:rsidRPr="007A531D"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Sastav 2 obrazložena podneska, svaki u iznosu od </w:t>
      </w:r>
      <w:r w:rsidR="00641D89">
        <w:rPr>
          <w:rFonts w:ascii="Times New Roman" w:hAnsi="Times New Roman"/>
          <w:sz w:val="24"/>
          <w:szCs w:val="24"/>
          <w:lang w:val="pl-PL"/>
        </w:rPr>
        <w:t>1.000,00</w:t>
      </w:r>
      <w:r w:rsidRPr="007A531D">
        <w:rPr>
          <w:rFonts w:ascii="Times New Roman" w:hAnsi="Times New Roman"/>
          <w:sz w:val="24"/>
          <w:szCs w:val="24"/>
          <w:lang w:val="pl-PL"/>
        </w:rPr>
        <w:t xml:space="preserve"> kn + PDV 25%</w:t>
      </w:r>
    </w:p>
    <w:p w:rsidR="00F3616A" w:rsidRDefault="007A531D" w:rsidP="007A531D">
      <w:pPr>
        <w:spacing w:after="120"/>
        <w:jc w:val="both"/>
        <w:rPr>
          <w:rFonts w:ascii="Times New Roman" w:hAnsi="Times New Roman"/>
          <w:sz w:val="24"/>
          <w:szCs w:val="24"/>
          <w:lang w:val="pl-PL"/>
        </w:rPr>
      </w:pPr>
      <w:r w:rsidRPr="007A531D">
        <w:rPr>
          <w:rFonts w:ascii="Times New Roman" w:hAnsi="Times New Roman"/>
          <w:sz w:val="24"/>
          <w:szCs w:val="24"/>
          <w:lang w:val="pl-PL"/>
        </w:rPr>
        <w:t xml:space="preserve">UKUPNO </w:t>
      </w:r>
      <w:r w:rsidRPr="007A531D">
        <w:rPr>
          <w:rFonts w:ascii="Times New Roman" w:hAnsi="Times New Roman"/>
          <w:sz w:val="24"/>
          <w:szCs w:val="24"/>
          <w:lang w:val="pl-PL"/>
        </w:rPr>
        <w:tab/>
      </w:r>
      <w:r w:rsidR="00641D89">
        <w:rPr>
          <w:rFonts w:ascii="Times New Roman" w:hAnsi="Times New Roman"/>
          <w:sz w:val="24"/>
          <w:szCs w:val="24"/>
          <w:lang w:val="pl-PL"/>
        </w:rPr>
        <w:t>6.250,00</w:t>
      </w:r>
      <w:r w:rsidRPr="007A531D">
        <w:rPr>
          <w:rFonts w:ascii="Times New Roman" w:hAnsi="Times New Roman"/>
          <w:sz w:val="24"/>
          <w:szCs w:val="24"/>
          <w:lang w:val="pl-PL"/>
        </w:rPr>
        <w:t xml:space="preserve"> kn</w:t>
      </w:r>
    </w:p>
    <w:p w:rsidR="00641D89" w:rsidRDefault="00641D89" w:rsidP="007A531D">
      <w:pPr>
        <w:spacing w:after="120"/>
        <w:jc w:val="both"/>
        <w:rPr>
          <w:rFonts w:ascii="Times New Roman" w:hAnsi="Times New Roman"/>
          <w:sz w:val="24"/>
          <w:szCs w:val="24"/>
          <w:lang w:val="pl-PL"/>
        </w:rPr>
      </w:pPr>
      <w:r w:rsidRPr="00641D89">
        <w:rPr>
          <w:rFonts w:ascii="Times New Roman" w:hAnsi="Times New Roman"/>
          <w:sz w:val="24"/>
          <w:szCs w:val="24"/>
          <w:lang w:val="pl-PL"/>
        </w:rPr>
        <w:t xml:space="preserve">Ukupno predvidivi troškovi </w:t>
      </w:r>
      <w:r>
        <w:rPr>
          <w:rFonts w:ascii="Times New Roman" w:hAnsi="Times New Roman"/>
          <w:sz w:val="24"/>
          <w:szCs w:val="24"/>
          <w:lang w:val="pl-PL"/>
        </w:rPr>
        <w:t xml:space="preserve">17.250,00 </w:t>
      </w:r>
      <w:r w:rsidRPr="00641D89">
        <w:rPr>
          <w:rFonts w:ascii="Times New Roman" w:hAnsi="Times New Roman"/>
          <w:sz w:val="24"/>
          <w:szCs w:val="24"/>
          <w:lang w:val="pl-PL"/>
        </w:rPr>
        <w:t>kn</w:t>
      </w:r>
    </w:p>
    <w:p w:rsidR="00341167" w:rsidRDefault="00341167" w:rsidP="007A531D">
      <w:pPr>
        <w:spacing w:after="120"/>
        <w:jc w:val="both"/>
        <w:rPr>
          <w:rFonts w:ascii="Times New Roman" w:hAnsi="Times New Roman"/>
          <w:sz w:val="24"/>
          <w:szCs w:val="24"/>
          <w:lang w:val="pl-PL"/>
        </w:rPr>
      </w:pPr>
      <w:r>
        <w:rPr>
          <w:rFonts w:ascii="Times New Roman" w:hAnsi="Times New Roman"/>
          <w:sz w:val="24"/>
          <w:szCs w:val="24"/>
          <w:lang w:val="pl-PL"/>
        </w:rPr>
        <w:t xml:space="preserve">Za eventualno vođenje sudskog postupka nedostaje </w:t>
      </w:r>
      <w:r w:rsidR="003D21B3">
        <w:rPr>
          <w:rFonts w:ascii="Times New Roman" w:hAnsi="Times New Roman"/>
          <w:sz w:val="24"/>
          <w:szCs w:val="24"/>
          <w:lang w:val="pl-PL"/>
        </w:rPr>
        <w:t>7.5</w:t>
      </w:r>
      <w:r>
        <w:rPr>
          <w:rFonts w:ascii="Times New Roman" w:hAnsi="Times New Roman"/>
          <w:sz w:val="24"/>
          <w:szCs w:val="24"/>
          <w:lang w:val="pl-PL"/>
        </w:rPr>
        <w:t xml:space="preserve">00,00 kn. </w:t>
      </w:r>
    </w:p>
    <w:p w:rsidR="00F3616A" w:rsidRDefault="00F3616A" w:rsidP="005F1ABE">
      <w:pPr>
        <w:spacing w:after="120"/>
        <w:jc w:val="both"/>
        <w:rPr>
          <w:rFonts w:ascii="Times New Roman" w:hAnsi="Times New Roman"/>
          <w:sz w:val="24"/>
          <w:szCs w:val="24"/>
          <w:lang w:val="pl-PL"/>
        </w:rPr>
      </w:pPr>
      <w:r>
        <w:rPr>
          <w:rFonts w:ascii="Times New Roman" w:hAnsi="Times New Roman"/>
          <w:sz w:val="24"/>
          <w:szCs w:val="24"/>
          <w:lang w:val="pl-PL"/>
        </w:rPr>
        <w:t>B / OBVEZE</w:t>
      </w:r>
    </w:p>
    <w:tbl>
      <w:tblPr>
        <w:tblW w:w="5000" w:type="pct"/>
        <w:tblLook w:val="04A0" w:firstRow="1" w:lastRow="0" w:firstColumn="1" w:lastColumn="0" w:noHBand="0" w:noVBand="1"/>
      </w:tblPr>
      <w:tblGrid>
        <w:gridCol w:w="6314"/>
        <w:gridCol w:w="2974"/>
      </w:tblGrid>
      <w:tr w:rsidR="00256118" w:rsidRPr="00256118" w:rsidTr="00256118">
        <w:trPr>
          <w:trHeight w:val="324"/>
        </w:trPr>
        <w:tc>
          <w:tcPr>
            <w:tcW w:w="3399" w:type="pct"/>
            <w:tcBorders>
              <w:top w:val="single" w:sz="4" w:space="0" w:color="auto"/>
              <w:left w:val="single" w:sz="4" w:space="0" w:color="auto"/>
              <w:bottom w:val="single" w:sz="8" w:space="0" w:color="auto"/>
              <w:right w:val="single" w:sz="4" w:space="0" w:color="auto"/>
            </w:tcBorders>
            <w:shd w:val="clear" w:color="auto" w:fill="auto"/>
            <w:noWrap/>
            <w:vAlign w:val="bottom"/>
            <w:hideMark/>
          </w:tcPr>
          <w:p w:rsidR="00256118" w:rsidRPr="00256118" w:rsidRDefault="00256118" w:rsidP="00256118">
            <w:pPr>
              <w:spacing w:after="0"/>
              <w:jc w:val="center"/>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TRAŽBINE</w:t>
            </w:r>
          </w:p>
        </w:tc>
        <w:tc>
          <w:tcPr>
            <w:tcW w:w="1601" w:type="pct"/>
            <w:tcBorders>
              <w:top w:val="single" w:sz="4" w:space="0" w:color="auto"/>
              <w:left w:val="nil"/>
              <w:bottom w:val="single" w:sz="8" w:space="0" w:color="auto"/>
              <w:right w:val="single" w:sz="4" w:space="0" w:color="auto"/>
            </w:tcBorders>
            <w:shd w:val="clear" w:color="auto" w:fill="auto"/>
            <w:noWrap/>
            <w:vAlign w:val="bottom"/>
            <w:hideMark/>
          </w:tcPr>
          <w:p w:rsidR="00256118" w:rsidRPr="00256118" w:rsidRDefault="00256118" w:rsidP="00256118">
            <w:pPr>
              <w:spacing w:after="0"/>
              <w:jc w:val="center"/>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PRIZNATO</w:t>
            </w:r>
          </w:p>
        </w:tc>
      </w:tr>
      <w:tr w:rsidR="00256118" w:rsidRPr="00256118" w:rsidTr="00256118">
        <w:trPr>
          <w:trHeight w:val="312"/>
        </w:trPr>
        <w:tc>
          <w:tcPr>
            <w:tcW w:w="3399" w:type="pct"/>
            <w:tcBorders>
              <w:top w:val="nil"/>
              <w:left w:val="single" w:sz="4" w:space="0" w:color="auto"/>
              <w:bottom w:val="single" w:sz="4" w:space="0" w:color="auto"/>
              <w:right w:val="single" w:sz="4" w:space="0" w:color="auto"/>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xml:space="preserve">I. VIŠI ISPLATNI RED (kn) </w:t>
            </w:r>
          </w:p>
        </w:tc>
        <w:tc>
          <w:tcPr>
            <w:tcW w:w="1601" w:type="pct"/>
            <w:tcBorders>
              <w:top w:val="nil"/>
              <w:left w:val="nil"/>
              <w:bottom w:val="single" w:sz="4" w:space="0" w:color="auto"/>
              <w:right w:val="single" w:sz="4" w:space="0" w:color="auto"/>
            </w:tcBorders>
            <w:shd w:val="clear" w:color="auto" w:fill="auto"/>
            <w:noWrap/>
            <w:vAlign w:val="bottom"/>
            <w:hideMark/>
          </w:tcPr>
          <w:p w:rsidR="00256118" w:rsidRPr="00256118" w:rsidRDefault="00E2778A" w:rsidP="00256118">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0,00</w:t>
            </w:r>
          </w:p>
        </w:tc>
      </w:tr>
      <w:tr w:rsidR="00256118" w:rsidRPr="00256118" w:rsidTr="00256118">
        <w:trPr>
          <w:trHeight w:val="312"/>
        </w:trPr>
        <w:tc>
          <w:tcPr>
            <w:tcW w:w="3399" w:type="pct"/>
            <w:tcBorders>
              <w:top w:val="nil"/>
              <w:left w:val="single" w:sz="4" w:space="0" w:color="auto"/>
              <w:bottom w:val="single" w:sz="4" w:space="0" w:color="auto"/>
              <w:right w:val="single" w:sz="4" w:space="0" w:color="auto"/>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xml:space="preserve">II. VIŠI ISPLATNI RED (kn) </w:t>
            </w:r>
          </w:p>
        </w:tc>
        <w:tc>
          <w:tcPr>
            <w:tcW w:w="1601" w:type="pct"/>
            <w:tcBorders>
              <w:top w:val="nil"/>
              <w:left w:val="nil"/>
              <w:bottom w:val="single" w:sz="4" w:space="0" w:color="auto"/>
              <w:right w:val="single" w:sz="4" w:space="0" w:color="auto"/>
            </w:tcBorders>
            <w:shd w:val="clear" w:color="auto" w:fill="auto"/>
            <w:noWrap/>
            <w:vAlign w:val="bottom"/>
            <w:hideMark/>
          </w:tcPr>
          <w:p w:rsidR="00256118" w:rsidRPr="00256118" w:rsidRDefault="002B5385" w:rsidP="00256118">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216.365,33</w:t>
            </w:r>
          </w:p>
        </w:tc>
      </w:tr>
      <w:tr w:rsidR="00256118" w:rsidRPr="00256118" w:rsidTr="00256118">
        <w:trPr>
          <w:trHeight w:val="312"/>
        </w:trPr>
        <w:tc>
          <w:tcPr>
            <w:tcW w:w="3399" w:type="pct"/>
            <w:tcBorders>
              <w:top w:val="nil"/>
              <w:left w:val="single" w:sz="4" w:space="0" w:color="auto"/>
              <w:bottom w:val="single" w:sz="4" w:space="0" w:color="auto"/>
              <w:right w:val="single" w:sz="4" w:space="0" w:color="auto"/>
            </w:tcBorders>
            <w:shd w:val="clear" w:color="auto" w:fill="auto"/>
            <w:noWrap/>
            <w:vAlign w:val="bottom"/>
            <w:hideMark/>
          </w:tcPr>
          <w:p w:rsidR="00256118" w:rsidRPr="00256118" w:rsidRDefault="00256118" w:rsidP="00256118">
            <w:pPr>
              <w:spacing w:after="0"/>
              <w:jc w:val="right"/>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UKUPNO (kn):</w:t>
            </w:r>
          </w:p>
        </w:tc>
        <w:tc>
          <w:tcPr>
            <w:tcW w:w="1601" w:type="pct"/>
            <w:tcBorders>
              <w:top w:val="nil"/>
              <w:left w:val="nil"/>
              <w:bottom w:val="single" w:sz="4" w:space="0" w:color="auto"/>
              <w:right w:val="single" w:sz="4" w:space="0" w:color="auto"/>
            </w:tcBorders>
            <w:shd w:val="clear" w:color="auto" w:fill="auto"/>
            <w:noWrap/>
            <w:vAlign w:val="bottom"/>
            <w:hideMark/>
          </w:tcPr>
          <w:p w:rsidR="00256118" w:rsidRPr="00256118" w:rsidRDefault="002B5385" w:rsidP="00256118">
            <w:pPr>
              <w:spacing w:after="0"/>
              <w:jc w:val="right"/>
              <w:rPr>
                <w:rFonts w:ascii="Times New Roman" w:eastAsia="Times New Roman" w:hAnsi="Times New Roman"/>
                <w:b/>
                <w:bCs/>
                <w:sz w:val="24"/>
                <w:szCs w:val="24"/>
                <w:lang w:eastAsia="hr-HR"/>
              </w:rPr>
            </w:pPr>
            <w:r w:rsidRPr="002B5385">
              <w:rPr>
                <w:rFonts w:ascii="Times New Roman" w:eastAsia="Times New Roman" w:hAnsi="Times New Roman"/>
                <w:b/>
                <w:bCs/>
                <w:sz w:val="24"/>
                <w:szCs w:val="24"/>
                <w:lang w:eastAsia="hr-HR"/>
              </w:rPr>
              <w:t>216.365,33</w:t>
            </w:r>
          </w:p>
        </w:tc>
      </w:tr>
    </w:tbl>
    <w:p w:rsidR="00DB2A9B" w:rsidRDefault="00DB2A9B" w:rsidP="00F3616A">
      <w:pPr>
        <w:spacing w:after="120"/>
        <w:jc w:val="both"/>
        <w:rPr>
          <w:rFonts w:ascii="Times New Roman" w:hAnsi="Times New Roman"/>
          <w:sz w:val="24"/>
          <w:szCs w:val="24"/>
          <w:lang w:val="pl-PL"/>
        </w:rPr>
      </w:pPr>
    </w:p>
    <w:p w:rsidR="005F1ABE" w:rsidRPr="00BC2DB2" w:rsidRDefault="005F1ABE" w:rsidP="00F3616A">
      <w:pPr>
        <w:spacing w:after="120"/>
        <w:jc w:val="both"/>
        <w:rPr>
          <w:rFonts w:ascii="Times New Roman" w:hAnsi="Times New Roman"/>
          <w:sz w:val="24"/>
          <w:szCs w:val="24"/>
          <w:lang w:val="pl-PL"/>
        </w:rPr>
      </w:pPr>
      <w:r w:rsidRPr="00BC2DB2">
        <w:rPr>
          <w:rFonts w:ascii="Times New Roman" w:hAnsi="Times New Roman"/>
          <w:sz w:val="24"/>
          <w:szCs w:val="24"/>
          <w:lang w:val="pl-PL"/>
        </w:rPr>
        <w:t>III. ZAVRŠNI IZVJEŠTAJ STEČAJNOG</w:t>
      </w:r>
      <w:r>
        <w:rPr>
          <w:rFonts w:ascii="Times New Roman" w:hAnsi="Times New Roman"/>
          <w:sz w:val="24"/>
          <w:szCs w:val="24"/>
          <w:lang w:val="pl-PL"/>
        </w:rPr>
        <w:t>A</w:t>
      </w:r>
      <w:r w:rsidRPr="00BC2DB2">
        <w:rPr>
          <w:rFonts w:ascii="Times New Roman" w:hAnsi="Times New Roman"/>
          <w:sz w:val="24"/>
          <w:szCs w:val="24"/>
          <w:lang w:val="pl-PL"/>
        </w:rPr>
        <w:t xml:space="preserve"> UPRAVITELJA </w:t>
      </w:r>
    </w:p>
    <w:p w:rsidR="00F3616A" w:rsidRDefault="00F3616A" w:rsidP="00F3616A">
      <w:pPr>
        <w:jc w:val="both"/>
        <w:rPr>
          <w:rFonts w:ascii="Times New Roman" w:hAnsi="Times New Roman"/>
          <w:sz w:val="24"/>
          <w:szCs w:val="24"/>
          <w:lang w:val="pl-PL"/>
        </w:rPr>
      </w:pP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 xml:space="preserve">Dana 08. Ožujka 2016. godine rješenjem Trgovačkog suda u Zagrebu St-173/12 nastavljen je stečajni postupak nad dužnikom EURO-ISPUH d. o. o. u stečaju, Zagreb, Vitezovićeva 1/a, OIB 48093305242. </w:t>
      </w:r>
    </w:p>
    <w:p w:rsidR="005F1ABE"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Trgovački sud rješenjem broj Tt-16/7967-2 upisao je stečajnu masu iza EURO-ISPUH d. o. o. u stečaju, Zagreb, Vitezovićeva 1/a, OIB 48093305242 u sudski registar dana 11. 03. 2016. godine.</w:t>
      </w:r>
    </w:p>
    <w:p w:rsidR="009E498E" w:rsidRDefault="009E498E" w:rsidP="00F810D8">
      <w:pPr>
        <w:jc w:val="both"/>
        <w:rPr>
          <w:rFonts w:ascii="Times New Roman" w:hAnsi="Times New Roman"/>
          <w:sz w:val="24"/>
          <w:szCs w:val="24"/>
          <w:lang w:val="pl-PL"/>
        </w:rPr>
      </w:pPr>
    </w:p>
    <w:p w:rsidR="00F3616A" w:rsidRPr="00DD28B6" w:rsidRDefault="00DD28B6" w:rsidP="00F3616A">
      <w:pPr>
        <w:jc w:val="both"/>
        <w:rPr>
          <w:rFonts w:ascii="Times New Roman" w:hAnsi="Times New Roman"/>
          <w:b/>
          <w:sz w:val="24"/>
          <w:szCs w:val="24"/>
          <w:lang w:val="pl-PL"/>
        </w:rPr>
      </w:pPr>
      <w:r w:rsidRPr="00DD28B6">
        <w:rPr>
          <w:rFonts w:ascii="Times New Roman" w:hAnsi="Times New Roman"/>
          <w:b/>
          <w:sz w:val="24"/>
          <w:szCs w:val="24"/>
          <w:lang w:val="pl-PL"/>
        </w:rPr>
        <w:t>Poduzete radnje</w:t>
      </w: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Nakon dobijanja rješenja o upisu stečajne mase dužnika izrađen je žig i otvoren transak</w:t>
      </w:r>
      <w:r w:rsidR="00A11CD0">
        <w:rPr>
          <w:rFonts w:ascii="Times New Roman" w:hAnsi="Times New Roman"/>
          <w:sz w:val="24"/>
          <w:szCs w:val="24"/>
          <w:lang w:val="pl-PL"/>
        </w:rPr>
        <w:t>cijski račun kod PODRAVSKA banka</w:t>
      </w:r>
      <w:r w:rsidRPr="00F810D8">
        <w:rPr>
          <w:rFonts w:ascii="Times New Roman" w:hAnsi="Times New Roman"/>
          <w:sz w:val="24"/>
          <w:szCs w:val="24"/>
          <w:lang w:val="pl-PL"/>
        </w:rPr>
        <w:t xml:space="preserve"> d.d. broj IBAN HR9823860021119014271.</w:t>
      </w: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Prijedlog za nastavak stečajnog postupka zbog naknadno pronađene imovine podnio je stečajni upravitelj Gordana Mikić iz Zagreba,  Bauerova 18, OIB 77182008885, temeljem dobivenih podataka od društva VB LEASING ZAGREB, Horvatova 82, Zagreb.</w:t>
      </w: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EURO-ISPUH d. o. o. u stečaju kupio je putem financijskog leasinga slijedeća dva vozila:</w:t>
      </w: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1.</w:t>
      </w:r>
      <w:r w:rsidRPr="00F810D8">
        <w:rPr>
          <w:rFonts w:ascii="Times New Roman" w:hAnsi="Times New Roman"/>
          <w:sz w:val="24"/>
          <w:szCs w:val="24"/>
          <w:lang w:val="pl-PL"/>
        </w:rPr>
        <w:tab/>
        <w:t>PEUGEOT PARTNER OUTDOOR 1,6 E 110, broj šasije:VF37JNFUC68025553, boja crvena godina proizvodnje 2008. Ugovor o financijskom leasingu 33678 od 13.08.2008. godine</w:t>
      </w: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2.</w:t>
      </w:r>
      <w:r w:rsidRPr="00F810D8">
        <w:rPr>
          <w:rFonts w:ascii="Times New Roman" w:hAnsi="Times New Roman"/>
          <w:sz w:val="24"/>
          <w:szCs w:val="24"/>
          <w:lang w:val="pl-PL"/>
        </w:rPr>
        <w:tab/>
        <w:t>PEUGEOT PARTNER 1,6 E B9 PREMIUM, broj šasije: VF37JNFRC68038123, boja bijela, godina proizvodnje 2009. Ugovor o financijskom leasingu 42473 od 21.06.2010. godine</w:t>
      </w:r>
    </w:p>
    <w:p w:rsidR="00C8769F" w:rsidRDefault="00C8769F" w:rsidP="00F810D8">
      <w:pPr>
        <w:jc w:val="both"/>
        <w:rPr>
          <w:rFonts w:ascii="Times New Roman" w:hAnsi="Times New Roman"/>
          <w:sz w:val="24"/>
          <w:szCs w:val="24"/>
          <w:lang w:val="pl-PL"/>
        </w:rPr>
      </w:pP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 xml:space="preserve">Prema </w:t>
      </w:r>
      <w:r w:rsidR="00C8769F" w:rsidRPr="00F810D8">
        <w:rPr>
          <w:rFonts w:ascii="Times New Roman" w:hAnsi="Times New Roman"/>
          <w:sz w:val="24"/>
          <w:szCs w:val="24"/>
          <w:lang w:val="pl-PL"/>
        </w:rPr>
        <w:t xml:space="preserve">dobivenim </w:t>
      </w:r>
      <w:r w:rsidRPr="00F810D8">
        <w:rPr>
          <w:rFonts w:ascii="Times New Roman" w:hAnsi="Times New Roman"/>
          <w:sz w:val="24"/>
          <w:szCs w:val="24"/>
          <w:lang w:val="pl-PL"/>
        </w:rPr>
        <w:t xml:space="preserve">podacima g. Vojislav Mandić, direktor društva EURO ISPUH d.o.o. do dana otvaranja stečajnog postupka, odnosno do 09.05.2012. godine, </w:t>
      </w:r>
      <w:r w:rsidR="00C8769F">
        <w:rPr>
          <w:rFonts w:ascii="Times New Roman" w:hAnsi="Times New Roman"/>
          <w:sz w:val="24"/>
          <w:szCs w:val="24"/>
          <w:lang w:val="pl-PL"/>
        </w:rPr>
        <w:t xml:space="preserve"> </w:t>
      </w:r>
      <w:r w:rsidRPr="00F810D8">
        <w:rPr>
          <w:rFonts w:ascii="Times New Roman" w:hAnsi="Times New Roman"/>
          <w:sz w:val="24"/>
          <w:szCs w:val="24"/>
          <w:lang w:val="pl-PL"/>
        </w:rPr>
        <w:t xml:space="preserve">kao jamac platac isplatio </w:t>
      </w:r>
      <w:r w:rsidR="00C8769F" w:rsidRPr="00F810D8">
        <w:rPr>
          <w:rFonts w:ascii="Times New Roman" w:hAnsi="Times New Roman"/>
          <w:sz w:val="24"/>
          <w:szCs w:val="24"/>
          <w:lang w:val="pl-PL"/>
        </w:rPr>
        <w:t xml:space="preserve">je </w:t>
      </w:r>
      <w:r w:rsidRPr="00F810D8">
        <w:rPr>
          <w:rFonts w:ascii="Times New Roman" w:hAnsi="Times New Roman"/>
          <w:sz w:val="24"/>
          <w:szCs w:val="24"/>
          <w:lang w:val="pl-PL"/>
        </w:rPr>
        <w:t>ostatak dugovanja po navedenim leasing ugovorima.</w:t>
      </w: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Vozilo pod rednim brojem 1. Ugovorom o kupoprodaji je prodano g. Vojislav Mandić dana 16. ožujka 2012. godine, koji zatim isto vozilo prodaje BAČIĆ d.o.o. Avenija Dubrava 256K, 10040 Zagreb</w:t>
      </w:r>
      <w:r w:rsidR="00C8769F">
        <w:rPr>
          <w:rFonts w:ascii="Times New Roman" w:hAnsi="Times New Roman"/>
          <w:sz w:val="24"/>
          <w:szCs w:val="24"/>
          <w:lang w:val="pl-PL"/>
        </w:rPr>
        <w:t>,</w:t>
      </w:r>
      <w:r w:rsidRPr="00F810D8">
        <w:rPr>
          <w:rFonts w:ascii="Times New Roman" w:hAnsi="Times New Roman"/>
          <w:sz w:val="24"/>
          <w:szCs w:val="24"/>
          <w:lang w:val="pl-PL"/>
        </w:rPr>
        <w:t xml:space="preserve"> za iznos od 36.000,00 kn.</w:t>
      </w:r>
    </w:p>
    <w:p w:rsid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Od g.dina Mandića je zatraženo da vrati u stečajnu masu oštećeni iznos uvećan za zateznu kamatu, na što isti odgovara kako nema novaca, nema imovine, ima blokiran račun i kako je već bio na informativnom razgovoru u Policiji.</w:t>
      </w:r>
    </w:p>
    <w:p w:rsidR="003D1F10" w:rsidRDefault="003D1F10" w:rsidP="00F810D8">
      <w:pPr>
        <w:jc w:val="both"/>
        <w:rPr>
          <w:rFonts w:ascii="Times New Roman" w:hAnsi="Times New Roman"/>
          <w:sz w:val="24"/>
          <w:szCs w:val="24"/>
          <w:lang w:val="pl-PL"/>
        </w:rPr>
      </w:pPr>
    </w:p>
    <w:p w:rsidR="008E7536" w:rsidRPr="00F810D8" w:rsidRDefault="003D1F10" w:rsidP="00F810D8">
      <w:pPr>
        <w:jc w:val="both"/>
        <w:rPr>
          <w:rFonts w:ascii="Times New Roman" w:hAnsi="Times New Roman"/>
          <w:sz w:val="24"/>
          <w:szCs w:val="24"/>
          <w:lang w:val="pl-PL"/>
        </w:rPr>
      </w:pPr>
      <w:r>
        <w:rPr>
          <w:rFonts w:ascii="Times New Roman" w:hAnsi="Times New Roman"/>
          <w:sz w:val="24"/>
          <w:szCs w:val="24"/>
          <w:lang w:val="pl-PL"/>
        </w:rPr>
        <w:t>O predmetnom postupanju bivšeg direktora obaviješteno je Općinsko državno odvjetništvo u Zagrebu.</w:t>
      </w:r>
    </w:p>
    <w:p w:rsidR="003D1F10" w:rsidRDefault="003D1F10" w:rsidP="00F810D8">
      <w:pPr>
        <w:jc w:val="both"/>
        <w:rPr>
          <w:rFonts w:ascii="Times New Roman" w:hAnsi="Times New Roman"/>
          <w:sz w:val="24"/>
          <w:szCs w:val="24"/>
          <w:lang w:val="pl-PL"/>
        </w:rPr>
      </w:pPr>
    </w:p>
    <w:p w:rsidR="00F810D8" w:rsidRPr="00F810D8"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 xml:space="preserve">Vozilo pod rednim brojem 2. </w:t>
      </w:r>
      <w:r w:rsidR="00C8769F">
        <w:rPr>
          <w:rFonts w:ascii="Times New Roman" w:hAnsi="Times New Roman"/>
          <w:sz w:val="24"/>
          <w:szCs w:val="24"/>
          <w:lang w:val="pl-PL"/>
        </w:rPr>
        <w:t>p</w:t>
      </w:r>
      <w:r w:rsidRPr="00F810D8">
        <w:rPr>
          <w:rFonts w:ascii="Times New Roman" w:hAnsi="Times New Roman"/>
          <w:sz w:val="24"/>
          <w:szCs w:val="24"/>
          <w:lang w:val="pl-PL"/>
        </w:rPr>
        <w:t>ronađeno je na čuvanju na adresi u Zaprešiću, Nova ulica 41.</w:t>
      </w:r>
    </w:p>
    <w:p w:rsidR="00DB2A9B"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Za predmetno vozilo napravljena je procijena od strane sudskog vještaka za promet i vozila Dean Bekić,dipl.ing.  u iznosu od 29.038,55 kn sa uključenim PDV-om.</w:t>
      </w:r>
      <w:r w:rsidR="00725483" w:rsidRPr="00725483">
        <w:rPr>
          <w:rFonts w:ascii="Times New Roman" w:hAnsi="Times New Roman"/>
          <w:sz w:val="24"/>
          <w:szCs w:val="24"/>
          <w:lang w:val="pl-PL"/>
        </w:rPr>
        <w:t>.</w:t>
      </w:r>
    </w:p>
    <w:p w:rsidR="00DB2A9B" w:rsidRDefault="00085B82" w:rsidP="00F3616A">
      <w:pPr>
        <w:jc w:val="both"/>
        <w:rPr>
          <w:rFonts w:ascii="Times New Roman" w:hAnsi="Times New Roman"/>
          <w:b/>
          <w:sz w:val="24"/>
          <w:szCs w:val="24"/>
          <w:lang w:val="pl-PL"/>
        </w:rPr>
      </w:pPr>
      <w:r w:rsidRPr="00085B82">
        <w:rPr>
          <w:rFonts w:ascii="Times New Roman" w:hAnsi="Times New Roman"/>
          <w:b/>
          <w:sz w:val="24"/>
          <w:szCs w:val="24"/>
          <w:lang w:val="pl-PL"/>
        </w:rPr>
        <w:t>Imovina dužnika</w:t>
      </w:r>
    </w:p>
    <w:p w:rsidR="00085B82" w:rsidRPr="00085B82" w:rsidRDefault="0054526F" w:rsidP="0054526F">
      <w:pPr>
        <w:jc w:val="both"/>
        <w:rPr>
          <w:rFonts w:ascii="Times New Roman" w:hAnsi="Times New Roman"/>
          <w:sz w:val="24"/>
          <w:szCs w:val="24"/>
          <w:lang w:val="pl-PL"/>
        </w:rPr>
      </w:pPr>
      <w:r w:rsidRPr="0054526F">
        <w:rPr>
          <w:rFonts w:ascii="Times New Roman" w:hAnsi="Times New Roman"/>
          <w:sz w:val="24"/>
          <w:szCs w:val="24"/>
          <w:lang w:val="pl-PL"/>
        </w:rPr>
        <w:t>U dosadašnjem tijeku stečajnog postupka unovčena je sva imovina stečajnog dužnika, i to:</w:t>
      </w:r>
    </w:p>
    <w:p w:rsidR="00085B82" w:rsidRDefault="00F810D8" w:rsidP="00F810D8">
      <w:pPr>
        <w:jc w:val="both"/>
        <w:rPr>
          <w:rFonts w:ascii="Times New Roman" w:hAnsi="Times New Roman"/>
          <w:sz w:val="24"/>
          <w:szCs w:val="24"/>
          <w:lang w:val="pl-PL"/>
        </w:rPr>
      </w:pPr>
      <w:r w:rsidRPr="00F810D8">
        <w:rPr>
          <w:rFonts w:ascii="Times New Roman" w:hAnsi="Times New Roman"/>
          <w:sz w:val="24"/>
          <w:szCs w:val="24"/>
          <w:lang w:val="pl-PL"/>
        </w:rPr>
        <w:t>PEUGEOT PARTNER 1,6 E B9 PREMIUM, broj šasije: VF37JNFRC68038123, boja bijela, godina proizvodnje 2009.</w:t>
      </w:r>
    </w:p>
    <w:p w:rsidR="0090225F" w:rsidRDefault="0090225F" w:rsidP="00F810D8">
      <w:pPr>
        <w:jc w:val="both"/>
        <w:rPr>
          <w:rFonts w:ascii="Times New Roman" w:hAnsi="Times New Roman"/>
          <w:sz w:val="24"/>
          <w:szCs w:val="24"/>
          <w:lang w:val="pl-PL"/>
        </w:rPr>
      </w:pPr>
      <w:r w:rsidRPr="0090225F">
        <w:rPr>
          <w:rFonts w:ascii="Times New Roman" w:hAnsi="Times New Roman"/>
          <w:sz w:val="24"/>
          <w:szCs w:val="24"/>
          <w:lang w:val="pl-PL"/>
        </w:rPr>
        <w:t>Za predmetno vozilo napravljena je procijena od strane sudskog vještaka za promet i vozila Dean Bekić,dipl.ing.  u iznosu od 29.038,55 kn sa uključenim PDV-om.</w:t>
      </w:r>
    </w:p>
    <w:p w:rsidR="0090225F" w:rsidRDefault="0090225F" w:rsidP="00F810D8">
      <w:pPr>
        <w:jc w:val="both"/>
        <w:rPr>
          <w:rFonts w:ascii="Times New Roman" w:hAnsi="Times New Roman"/>
          <w:sz w:val="24"/>
          <w:szCs w:val="24"/>
          <w:lang w:val="pl-PL"/>
        </w:rPr>
      </w:pPr>
    </w:p>
    <w:p w:rsidR="00F810D8" w:rsidRDefault="00F810D8" w:rsidP="00F810D8">
      <w:pPr>
        <w:jc w:val="both"/>
        <w:rPr>
          <w:rFonts w:ascii="Times New Roman" w:hAnsi="Times New Roman"/>
          <w:sz w:val="24"/>
          <w:szCs w:val="24"/>
          <w:lang w:val="pl-PL"/>
        </w:rPr>
      </w:pPr>
      <w:r>
        <w:rPr>
          <w:rFonts w:ascii="Times New Roman" w:hAnsi="Times New Roman"/>
          <w:sz w:val="24"/>
          <w:szCs w:val="24"/>
          <w:lang w:val="pl-PL"/>
        </w:rPr>
        <w:t>Oglas za prodaju objavljen je dana 03.11.2016. godine na stranicama Sudačke mreže.</w:t>
      </w:r>
    </w:p>
    <w:p w:rsidR="0090225F" w:rsidRDefault="0090225F" w:rsidP="00F3616A">
      <w:pPr>
        <w:jc w:val="both"/>
        <w:rPr>
          <w:rFonts w:ascii="Times New Roman" w:hAnsi="Times New Roman"/>
          <w:sz w:val="24"/>
          <w:szCs w:val="24"/>
          <w:lang w:val="pl-PL"/>
        </w:rPr>
      </w:pPr>
    </w:p>
    <w:p w:rsidR="00085B82" w:rsidRPr="00F810D8" w:rsidRDefault="00F810D8" w:rsidP="00F3616A">
      <w:pPr>
        <w:jc w:val="both"/>
        <w:rPr>
          <w:rFonts w:ascii="Times New Roman" w:hAnsi="Times New Roman"/>
          <w:sz w:val="24"/>
          <w:szCs w:val="24"/>
          <w:lang w:val="pl-PL"/>
        </w:rPr>
      </w:pPr>
      <w:r w:rsidRPr="00F810D8">
        <w:rPr>
          <w:rFonts w:ascii="Times New Roman" w:hAnsi="Times New Roman"/>
          <w:sz w:val="24"/>
          <w:szCs w:val="24"/>
          <w:lang w:val="pl-PL"/>
        </w:rPr>
        <w:t xml:space="preserve">Na oglas </w:t>
      </w:r>
      <w:r>
        <w:rPr>
          <w:rFonts w:ascii="Times New Roman" w:hAnsi="Times New Roman"/>
          <w:sz w:val="24"/>
          <w:szCs w:val="24"/>
          <w:lang w:val="pl-PL"/>
        </w:rPr>
        <w:t>se javilo društvo MANKO graf d.o.o. kojemu je vozilo prodano za iznos od 17.000,00 kn sa uključenim PDV-om.</w:t>
      </w:r>
    </w:p>
    <w:p w:rsidR="00F810D8" w:rsidRDefault="00F810D8" w:rsidP="00F3616A">
      <w:pPr>
        <w:jc w:val="both"/>
        <w:rPr>
          <w:rFonts w:ascii="Times New Roman" w:hAnsi="Times New Roman"/>
          <w:b/>
          <w:sz w:val="24"/>
          <w:szCs w:val="24"/>
          <w:lang w:val="pl-PL"/>
        </w:rPr>
      </w:pPr>
    </w:p>
    <w:p w:rsidR="00085B82" w:rsidRPr="00085B82" w:rsidRDefault="00085B82" w:rsidP="00F3616A">
      <w:pPr>
        <w:jc w:val="both"/>
        <w:rPr>
          <w:rFonts w:ascii="Times New Roman" w:hAnsi="Times New Roman"/>
          <w:b/>
          <w:sz w:val="24"/>
          <w:szCs w:val="24"/>
          <w:lang w:val="pl-PL"/>
        </w:rPr>
      </w:pPr>
      <w:r>
        <w:rPr>
          <w:rFonts w:ascii="Times New Roman" w:hAnsi="Times New Roman"/>
          <w:b/>
          <w:sz w:val="24"/>
          <w:szCs w:val="24"/>
          <w:lang w:val="pl-PL"/>
        </w:rPr>
        <w:t>Prihodi i rashodi stečajnog postupka</w:t>
      </w:r>
    </w:p>
    <w:p w:rsidR="00146E14" w:rsidRDefault="00146E14" w:rsidP="00F3616A">
      <w:pPr>
        <w:jc w:val="both"/>
        <w:rPr>
          <w:rFonts w:ascii="Times New Roman" w:hAnsi="Times New Roman"/>
          <w:sz w:val="24"/>
          <w:szCs w:val="24"/>
          <w:lang w:val="pl-PL"/>
        </w:rPr>
      </w:pPr>
    </w:p>
    <w:tbl>
      <w:tblPr>
        <w:tblW w:w="5000" w:type="pct"/>
        <w:tblLook w:val="04A0" w:firstRow="1" w:lastRow="0" w:firstColumn="1" w:lastColumn="0" w:noHBand="0" w:noVBand="1"/>
      </w:tblPr>
      <w:tblGrid>
        <w:gridCol w:w="873"/>
        <w:gridCol w:w="5762"/>
        <w:gridCol w:w="1417"/>
        <w:gridCol w:w="1236"/>
      </w:tblGrid>
      <w:tr w:rsidR="00C8769F" w:rsidRPr="00C8769F" w:rsidTr="00C8769F">
        <w:trPr>
          <w:trHeight w:val="636"/>
        </w:trPr>
        <w:tc>
          <w:tcPr>
            <w:tcW w:w="49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r. br. </w:t>
            </w:r>
          </w:p>
        </w:tc>
        <w:tc>
          <w:tcPr>
            <w:tcW w:w="3129" w:type="pct"/>
            <w:tcBorders>
              <w:top w:val="single" w:sz="8" w:space="0" w:color="auto"/>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opis stavke</w:t>
            </w:r>
          </w:p>
        </w:tc>
        <w:tc>
          <w:tcPr>
            <w:tcW w:w="734" w:type="pct"/>
            <w:tcBorders>
              <w:top w:val="single" w:sz="8" w:space="0" w:color="auto"/>
              <w:left w:val="nil"/>
              <w:bottom w:val="single" w:sz="8" w:space="0" w:color="auto"/>
              <w:right w:val="single" w:sz="8" w:space="0" w:color="auto"/>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Procijenjena vrijednost</w:t>
            </w:r>
          </w:p>
        </w:tc>
        <w:tc>
          <w:tcPr>
            <w:tcW w:w="640" w:type="pct"/>
            <w:tcBorders>
              <w:top w:val="single" w:sz="8" w:space="0" w:color="auto"/>
              <w:left w:val="nil"/>
              <w:bottom w:val="single" w:sz="8" w:space="0" w:color="auto"/>
              <w:right w:val="single" w:sz="8" w:space="0" w:color="auto"/>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Ostvarena vrijednost</w:t>
            </w:r>
          </w:p>
        </w:tc>
      </w:tr>
      <w:tr w:rsidR="00C8769F" w:rsidRPr="00C8769F" w:rsidTr="00C8769F">
        <w:trPr>
          <w:trHeight w:val="324"/>
        </w:trPr>
        <w:tc>
          <w:tcPr>
            <w:tcW w:w="497" w:type="pct"/>
            <w:tcBorders>
              <w:top w:val="nil"/>
              <w:left w:val="single" w:sz="8" w:space="0" w:color="auto"/>
              <w:bottom w:val="double" w:sz="6"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A</w:t>
            </w:r>
          </w:p>
        </w:tc>
        <w:tc>
          <w:tcPr>
            <w:tcW w:w="3129" w:type="pct"/>
            <w:tcBorders>
              <w:top w:val="nil"/>
              <w:left w:val="nil"/>
              <w:bottom w:val="double" w:sz="6"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PRIHODI</w:t>
            </w:r>
          </w:p>
        </w:tc>
        <w:tc>
          <w:tcPr>
            <w:tcW w:w="734" w:type="pct"/>
            <w:tcBorders>
              <w:top w:val="nil"/>
              <w:left w:val="nil"/>
              <w:bottom w:val="double" w:sz="6"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640" w:type="pct"/>
            <w:tcBorders>
              <w:top w:val="nil"/>
              <w:left w:val="nil"/>
              <w:bottom w:val="double" w:sz="6"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r>
      <w:tr w:rsidR="00C8769F" w:rsidRPr="00C8769F" w:rsidTr="00C8769F">
        <w:trPr>
          <w:trHeight w:val="336"/>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1.</w:t>
            </w:r>
          </w:p>
        </w:tc>
        <w:tc>
          <w:tcPr>
            <w:tcW w:w="3129" w:type="pct"/>
            <w:tcBorders>
              <w:top w:val="nil"/>
              <w:left w:val="nil"/>
              <w:bottom w:val="single" w:sz="8" w:space="0" w:color="auto"/>
              <w:right w:val="nil"/>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Prihodi s osnova unovčenja pokretnina</w:t>
            </w:r>
          </w:p>
        </w:tc>
        <w:tc>
          <w:tcPr>
            <w:tcW w:w="734"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29.038,55</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17.000,00 </w:t>
            </w:r>
          </w:p>
        </w:tc>
      </w:tr>
      <w:tr w:rsidR="00C8769F" w:rsidRPr="00C8769F" w:rsidTr="00C8769F">
        <w:trPr>
          <w:trHeight w:val="324"/>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4.</w:t>
            </w:r>
          </w:p>
        </w:tc>
        <w:tc>
          <w:tcPr>
            <w:tcW w:w="3129" w:type="pct"/>
            <w:tcBorders>
              <w:top w:val="nil"/>
              <w:left w:val="nil"/>
              <w:bottom w:val="single" w:sz="8" w:space="0" w:color="auto"/>
              <w:right w:val="nil"/>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Prihodi s osnova pasivne kamate banke</w:t>
            </w:r>
          </w:p>
        </w:tc>
        <w:tc>
          <w:tcPr>
            <w:tcW w:w="734"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0,77</w:t>
            </w:r>
          </w:p>
        </w:tc>
      </w:tr>
      <w:tr w:rsidR="00C8769F" w:rsidRPr="00C8769F" w:rsidTr="00C8769F">
        <w:trPr>
          <w:trHeight w:val="324"/>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3129" w:type="pct"/>
            <w:tcBorders>
              <w:top w:val="nil"/>
              <w:left w:val="nil"/>
              <w:bottom w:val="single" w:sz="8" w:space="0" w:color="auto"/>
              <w:right w:val="nil"/>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Ukupno prihodi stečajnog postupka</w:t>
            </w:r>
          </w:p>
        </w:tc>
        <w:tc>
          <w:tcPr>
            <w:tcW w:w="734"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17.000,77</w:t>
            </w:r>
          </w:p>
        </w:tc>
      </w:tr>
      <w:tr w:rsidR="00C8769F" w:rsidRPr="00C8769F" w:rsidTr="00C8769F">
        <w:trPr>
          <w:trHeight w:val="300"/>
        </w:trPr>
        <w:tc>
          <w:tcPr>
            <w:tcW w:w="497" w:type="pct"/>
            <w:tcBorders>
              <w:top w:val="nil"/>
              <w:left w:val="nil"/>
              <w:bottom w:val="nil"/>
              <w:right w:val="nil"/>
            </w:tcBorders>
            <w:shd w:val="clear" w:color="auto" w:fill="auto"/>
            <w:noWrap/>
            <w:vAlign w:val="bottom"/>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p>
        </w:tc>
        <w:tc>
          <w:tcPr>
            <w:tcW w:w="3129" w:type="pct"/>
            <w:tcBorders>
              <w:top w:val="nil"/>
              <w:left w:val="nil"/>
              <w:bottom w:val="nil"/>
              <w:right w:val="nil"/>
            </w:tcBorders>
            <w:shd w:val="clear" w:color="auto" w:fill="auto"/>
            <w:noWrap/>
            <w:vAlign w:val="bottom"/>
            <w:hideMark/>
          </w:tcPr>
          <w:p w:rsidR="00C8769F" w:rsidRPr="00C8769F" w:rsidRDefault="00C8769F" w:rsidP="00C8769F">
            <w:pPr>
              <w:spacing w:after="0"/>
              <w:rPr>
                <w:rFonts w:ascii="Times New Roman" w:eastAsia="Times New Roman" w:hAnsi="Times New Roman"/>
                <w:sz w:val="20"/>
                <w:szCs w:val="20"/>
                <w:lang w:eastAsia="hr-HR"/>
              </w:rPr>
            </w:pPr>
          </w:p>
        </w:tc>
        <w:tc>
          <w:tcPr>
            <w:tcW w:w="734" w:type="pct"/>
            <w:tcBorders>
              <w:top w:val="nil"/>
              <w:left w:val="nil"/>
              <w:bottom w:val="nil"/>
              <w:right w:val="nil"/>
            </w:tcBorders>
            <w:shd w:val="clear" w:color="auto" w:fill="auto"/>
            <w:noWrap/>
            <w:vAlign w:val="bottom"/>
            <w:hideMark/>
          </w:tcPr>
          <w:p w:rsidR="00C8769F" w:rsidRPr="00C8769F" w:rsidRDefault="00C8769F" w:rsidP="00C8769F">
            <w:pPr>
              <w:spacing w:after="0"/>
              <w:rPr>
                <w:rFonts w:ascii="Times New Roman" w:eastAsia="Times New Roman" w:hAnsi="Times New Roman"/>
                <w:sz w:val="20"/>
                <w:szCs w:val="20"/>
                <w:lang w:eastAsia="hr-HR"/>
              </w:rPr>
            </w:pPr>
          </w:p>
        </w:tc>
        <w:tc>
          <w:tcPr>
            <w:tcW w:w="640" w:type="pct"/>
            <w:tcBorders>
              <w:top w:val="nil"/>
              <w:left w:val="nil"/>
              <w:bottom w:val="nil"/>
              <w:right w:val="nil"/>
            </w:tcBorders>
            <w:shd w:val="clear" w:color="auto" w:fill="auto"/>
            <w:noWrap/>
            <w:vAlign w:val="bottom"/>
            <w:hideMark/>
          </w:tcPr>
          <w:p w:rsidR="00C8769F" w:rsidRPr="00C8769F" w:rsidRDefault="00C8769F" w:rsidP="00C8769F">
            <w:pPr>
              <w:spacing w:after="0"/>
              <w:rPr>
                <w:rFonts w:ascii="Times New Roman" w:eastAsia="Times New Roman" w:hAnsi="Times New Roman"/>
                <w:sz w:val="20"/>
                <w:szCs w:val="20"/>
                <w:lang w:eastAsia="hr-HR"/>
              </w:rPr>
            </w:pPr>
          </w:p>
        </w:tc>
      </w:tr>
      <w:tr w:rsidR="00C8769F" w:rsidRPr="00C8769F" w:rsidTr="00C8769F">
        <w:trPr>
          <w:trHeight w:val="324"/>
        </w:trPr>
        <w:tc>
          <w:tcPr>
            <w:tcW w:w="497" w:type="pct"/>
            <w:tcBorders>
              <w:top w:val="single" w:sz="8" w:space="0" w:color="auto"/>
              <w:left w:val="single" w:sz="8" w:space="0" w:color="auto"/>
              <w:bottom w:val="double" w:sz="6"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B</w:t>
            </w:r>
          </w:p>
        </w:tc>
        <w:tc>
          <w:tcPr>
            <w:tcW w:w="3129" w:type="pct"/>
            <w:tcBorders>
              <w:top w:val="single" w:sz="8" w:space="0" w:color="auto"/>
              <w:left w:val="nil"/>
              <w:bottom w:val="double" w:sz="6" w:space="0" w:color="auto"/>
              <w:right w:val="nil"/>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RASHODI</w:t>
            </w:r>
          </w:p>
        </w:tc>
        <w:tc>
          <w:tcPr>
            <w:tcW w:w="734" w:type="pct"/>
            <w:tcBorders>
              <w:top w:val="single" w:sz="8" w:space="0" w:color="auto"/>
              <w:left w:val="nil"/>
              <w:bottom w:val="double" w:sz="6"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640" w:type="pct"/>
            <w:tcBorders>
              <w:top w:val="single" w:sz="8" w:space="0" w:color="auto"/>
              <w:left w:val="nil"/>
              <w:bottom w:val="double" w:sz="6"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r>
      <w:tr w:rsidR="00C8769F" w:rsidRPr="00C8769F" w:rsidTr="00C8769F">
        <w:trPr>
          <w:trHeight w:val="336"/>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1.</w:t>
            </w:r>
          </w:p>
        </w:tc>
        <w:tc>
          <w:tcPr>
            <w:tcW w:w="3862" w:type="pct"/>
            <w:gridSpan w:val="2"/>
            <w:tcBorders>
              <w:top w:val="double" w:sz="6" w:space="0" w:color="auto"/>
              <w:left w:val="nil"/>
              <w:bottom w:val="single" w:sz="8" w:space="0" w:color="auto"/>
              <w:right w:val="single" w:sz="8" w:space="0" w:color="000000"/>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Naknada banci za vođenje računa                                    </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62,1</w:t>
            </w:r>
          </w:p>
        </w:tc>
      </w:tr>
      <w:tr w:rsidR="00C8769F" w:rsidRPr="00C8769F" w:rsidTr="00C8769F">
        <w:trPr>
          <w:trHeight w:val="324"/>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2.</w:t>
            </w:r>
          </w:p>
        </w:tc>
        <w:tc>
          <w:tcPr>
            <w:tcW w:w="3862" w:type="pct"/>
            <w:gridSpan w:val="2"/>
            <w:tcBorders>
              <w:top w:val="single" w:sz="8" w:space="0" w:color="auto"/>
              <w:left w:val="nil"/>
              <w:bottom w:val="single" w:sz="8" w:space="0" w:color="auto"/>
              <w:right w:val="single" w:sz="8" w:space="0" w:color="000000"/>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Naknada za izradu elaborata procjene pokretnine</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750</w:t>
            </w:r>
          </w:p>
        </w:tc>
      </w:tr>
      <w:tr w:rsidR="00C8769F" w:rsidRPr="00C8769F" w:rsidTr="00C8769F">
        <w:trPr>
          <w:trHeight w:val="324"/>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3.</w:t>
            </w:r>
          </w:p>
        </w:tc>
        <w:tc>
          <w:tcPr>
            <w:tcW w:w="3862" w:type="pct"/>
            <w:gridSpan w:val="2"/>
            <w:tcBorders>
              <w:top w:val="single" w:sz="8" w:space="0" w:color="auto"/>
              <w:left w:val="nil"/>
              <w:bottom w:val="single" w:sz="8" w:space="0" w:color="auto"/>
              <w:right w:val="single" w:sz="8" w:space="0" w:color="000000"/>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Nagrada stečajnom upravitelju (u bruto iznosu)                       </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2.720,12</w:t>
            </w:r>
          </w:p>
        </w:tc>
      </w:tr>
      <w:tr w:rsidR="00C8769F" w:rsidRPr="00C8769F" w:rsidTr="00C8769F">
        <w:trPr>
          <w:trHeight w:val="324"/>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4.</w:t>
            </w:r>
          </w:p>
        </w:tc>
        <w:tc>
          <w:tcPr>
            <w:tcW w:w="3129" w:type="pct"/>
            <w:tcBorders>
              <w:top w:val="nil"/>
              <w:left w:val="nil"/>
              <w:bottom w:val="single" w:sz="8" w:space="0" w:color="auto"/>
              <w:right w:val="nil"/>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Materijalni troškovi žig, poštarina </w:t>
            </w:r>
          </w:p>
        </w:tc>
        <w:tc>
          <w:tcPr>
            <w:tcW w:w="734" w:type="pct"/>
            <w:tcBorders>
              <w:top w:val="nil"/>
              <w:left w:val="nil"/>
              <w:bottom w:val="single" w:sz="8" w:space="0" w:color="auto"/>
              <w:right w:val="single" w:sz="8" w:space="0" w:color="auto"/>
            </w:tcBorders>
            <w:shd w:val="clear" w:color="auto" w:fill="auto"/>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300,00</w:t>
            </w:r>
          </w:p>
        </w:tc>
      </w:tr>
      <w:tr w:rsidR="00C8769F" w:rsidRPr="00C8769F" w:rsidTr="00C8769F">
        <w:trPr>
          <w:trHeight w:val="324"/>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5.</w:t>
            </w:r>
          </w:p>
        </w:tc>
        <w:tc>
          <w:tcPr>
            <w:tcW w:w="3129" w:type="pct"/>
            <w:tcBorders>
              <w:top w:val="nil"/>
              <w:left w:val="nil"/>
              <w:bottom w:val="single" w:sz="8" w:space="0" w:color="auto"/>
              <w:right w:val="nil"/>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Plaćeni PDV</w:t>
            </w:r>
          </w:p>
        </w:tc>
        <w:tc>
          <w:tcPr>
            <w:tcW w:w="734" w:type="pct"/>
            <w:tcBorders>
              <w:top w:val="nil"/>
              <w:left w:val="nil"/>
              <w:bottom w:val="single" w:sz="8" w:space="0" w:color="auto"/>
              <w:right w:val="single" w:sz="8" w:space="0" w:color="auto"/>
            </w:tcBorders>
            <w:shd w:val="clear" w:color="auto" w:fill="auto"/>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3.400,00</w:t>
            </w:r>
          </w:p>
        </w:tc>
      </w:tr>
      <w:tr w:rsidR="00C8769F" w:rsidRPr="00C8769F" w:rsidTr="00C8769F">
        <w:trPr>
          <w:trHeight w:val="324"/>
        </w:trPr>
        <w:tc>
          <w:tcPr>
            <w:tcW w:w="497"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3129" w:type="pct"/>
            <w:tcBorders>
              <w:top w:val="nil"/>
              <w:left w:val="nil"/>
              <w:bottom w:val="single" w:sz="8" w:space="0" w:color="auto"/>
              <w:right w:val="nil"/>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Ukupno ostvareni rashodi</w:t>
            </w:r>
          </w:p>
        </w:tc>
        <w:tc>
          <w:tcPr>
            <w:tcW w:w="734" w:type="pct"/>
            <w:tcBorders>
              <w:top w:val="nil"/>
              <w:left w:val="nil"/>
              <w:bottom w:val="single" w:sz="8" w:space="0" w:color="auto"/>
              <w:right w:val="single" w:sz="8" w:space="0" w:color="auto"/>
            </w:tcBorders>
            <w:shd w:val="clear" w:color="auto" w:fill="auto"/>
            <w:vAlign w:val="center"/>
            <w:hideMark/>
          </w:tcPr>
          <w:p w:rsidR="00C8769F" w:rsidRPr="00C8769F" w:rsidRDefault="00C8769F" w:rsidP="00C8769F">
            <w:pPr>
              <w:spacing w:after="0"/>
              <w:rPr>
                <w:rFonts w:eastAsia="Times New Roman" w:cs="Calibri"/>
                <w:color w:val="000000"/>
                <w:lang w:eastAsia="hr-HR"/>
              </w:rPr>
            </w:pPr>
            <w:r w:rsidRPr="00C8769F">
              <w:rPr>
                <w:rFonts w:eastAsia="Times New Roman" w:cs="Calibri"/>
                <w:color w:val="000000"/>
                <w:lang w:eastAsia="hr-HR"/>
              </w:rPr>
              <w:t> </w:t>
            </w:r>
          </w:p>
        </w:tc>
        <w:tc>
          <w:tcPr>
            <w:tcW w:w="640"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7.232,22</w:t>
            </w:r>
          </w:p>
        </w:tc>
      </w:tr>
      <w:tr w:rsidR="00C8769F" w:rsidRPr="00C8769F" w:rsidTr="00C8769F">
        <w:trPr>
          <w:trHeight w:val="300"/>
        </w:trPr>
        <w:tc>
          <w:tcPr>
            <w:tcW w:w="497" w:type="pct"/>
            <w:tcBorders>
              <w:top w:val="nil"/>
              <w:left w:val="nil"/>
              <w:bottom w:val="nil"/>
              <w:right w:val="nil"/>
            </w:tcBorders>
            <w:shd w:val="clear" w:color="auto" w:fill="auto"/>
            <w:noWrap/>
            <w:vAlign w:val="bottom"/>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p>
        </w:tc>
        <w:tc>
          <w:tcPr>
            <w:tcW w:w="3129" w:type="pct"/>
            <w:tcBorders>
              <w:top w:val="nil"/>
              <w:left w:val="nil"/>
              <w:bottom w:val="nil"/>
              <w:right w:val="nil"/>
            </w:tcBorders>
            <w:shd w:val="clear" w:color="auto" w:fill="auto"/>
            <w:noWrap/>
            <w:vAlign w:val="bottom"/>
            <w:hideMark/>
          </w:tcPr>
          <w:p w:rsidR="00C8769F" w:rsidRPr="00C8769F" w:rsidRDefault="00C8769F" w:rsidP="00C8769F">
            <w:pPr>
              <w:spacing w:after="0"/>
              <w:rPr>
                <w:rFonts w:ascii="Times New Roman" w:eastAsia="Times New Roman" w:hAnsi="Times New Roman"/>
                <w:sz w:val="20"/>
                <w:szCs w:val="20"/>
                <w:lang w:eastAsia="hr-HR"/>
              </w:rPr>
            </w:pPr>
          </w:p>
        </w:tc>
        <w:tc>
          <w:tcPr>
            <w:tcW w:w="734" w:type="pct"/>
            <w:tcBorders>
              <w:top w:val="nil"/>
              <w:left w:val="nil"/>
              <w:bottom w:val="nil"/>
              <w:right w:val="nil"/>
            </w:tcBorders>
            <w:shd w:val="clear" w:color="auto" w:fill="auto"/>
            <w:noWrap/>
            <w:vAlign w:val="bottom"/>
            <w:hideMark/>
          </w:tcPr>
          <w:p w:rsidR="00C8769F" w:rsidRPr="00C8769F" w:rsidRDefault="00C8769F" w:rsidP="00C8769F">
            <w:pPr>
              <w:spacing w:after="0"/>
              <w:rPr>
                <w:rFonts w:ascii="Times New Roman" w:eastAsia="Times New Roman" w:hAnsi="Times New Roman"/>
                <w:sz w:val="20"/>
                <w:szCs w:val="20"/>
                <w:lang w:eastAsia="hr-HR"/>
              </w:rPr>
            </w:pPr>
          </w:p>
        </w:tc>
        <w:tc>
          <w:tcPr>
            <w:tcW w:w="640" w:type="pct"/>
            <w:tcBorders>
              <w:top w:val="nil"/>
              <w:left w:val="nil"/>
              <w:bottom w:val="nil"/>
              <w:right w:val="nil"/>
            </w:tcBorders>
            <w:shd w:val="clear" w:color="auto" w:fill="auto"/>
            <w:noWrap/>
            <w:vAlign w:val="bottom"/>
            <w:hideMark/>
          </w:tcPr>
          <w:p w:rsidR="00C8769F" w:rsidRPr="00C8769F" w:rsidRDefault="00C8769F" w:rsidP="00C8769F">
            <w:pPr>
              <w:spacing w:after="0"/>
              <w:rPr>
                <w:rFonts w:ascii="Times New Roman" w:eastAsia="Times New Roman" w:hAnsi="Times New Roman"/>
                <w:sz w:val="20"/>
                <w:szCs w:val="20"/>
                <w:lang w:eastAsia="hr-HR"/>
              </w:rPr>
            </w:pPr>
          </w:p>
        </w:tc>
      </w:tr>
      <w:tr w:rsidR="00C8769F" w:rsidRPr="00C8769F" w:rsidTr="00C8769F">
        <w:trPr>
          <w:trHeight w:val="312"/>
        </w:trPr>
        <w:tc>
          <w:tcPr>
            <w:tcW w:w="497" w:type="pct"/>
            <w:vMerge w:val="restart"/>
            <w:tcBorders>
              <w:top w:val="single" w:sz="8" w:space="0" w:color="auto"/>
              <w:left w:val="single" w:sz="8" w:space="0" w:color="auto"/>
              <w:bottom w:val="single" w:sz="8" w:space="0" w:color="000000"/>
              <w:right w:val="nil"/>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3862" w:type="pct"/>
            <w:gridSpan w:val="2"/>
            <w:tcBorders>
              <w:top w:val="single" w:sz="8" w:space="0" w:color="auto"/>
              <w:left w:val="nil"/>
              <w:bottom w:val="nil"/>
              <w:right w:val="single" w:sz="8" w:space="0" w:color="000000"/>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Saldo novčanih sredstava na dan 16.01.2017. godine odnosno </w:t>
            </w:r>
          </w:p>
        </w:tc>
        <w:tc>
          <w:tcPr>
            <w:tcW w:w="64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9.768,55</w:t>
            </w:r>
          </w:p>
        </w:tc>
      </w:tr>
      <w:tr w:rsidR="00C8769F" w:rsidRPr="00C8769F" w:rsidTr="00C8769F">
        <w:trPr>
          <w:trHeight w:val="324"/>
        </w:trPr>
        <w:tc>
          <w:tcPr>
            <w:tcW w:w="497" w:type="pct"/>
            <w:vMerge/>
            <w:tcBorders>
              <w:top w:val="single" w:sz="8" w:space="0" w:color="auto"/>
              <w:left w:val="single" w:sz="8" w:space="0" w:color="auto"/>
              <w:bottom w:val="single" w:sz="8" w:space="0" w:color="000000"/>
              <w:right w:val="nil"/>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3862" w:type="pct"/>
            <w:gridSpan w:val="2"/>
            <w:tcBorders>
              <w:top w:val="nil"/>
              <w:left w:val="nil"/>
              <w:bottom w:val="single" w:sz="8" w:space="0" w:color="auto"/>
              <w:right w:val="single" w:sz="8" w:space="0" w:color="000000"/>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Raspoloživa sredstva za naknadnu diobu</w:t>
            </w:r>
          </w:p>
        </w:tc>
        <w:tc>
          <w:tcPr>
            <w:tcW w:w="640" w:type="pct"/>
            <w:vMerge/>
            <w:tcBorders>
              <w:top w:val="single" w:sz="8" w:space="0" w:color="auto"/>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r>
    </w:tbl>
    <w:p w:rsidR="00C8769F" w:rsidRDefault="00C8769F" w:rsidP="00F3616A">
      <w:pPr>
        <w:jc w:val="both"/>
        <w:rPr>
          <w:rFonts w:ascii="Times New Roman" w:hAnsi="Times New Roman"/>
          <w:sz w:val="24"/>
          <w:szCs w:val="24"/>
          <w:lang w:val="pl-PL"/>
        </w:rPr>
      </w:pPr>
    </w:p>
    <w:p w:rsidR="00782B05" w:rsidRPr="00782B05" w:rsidRDefault="00782B05" w:rsidP="00782B05">
      <w:pPr>
        <w:jc w:val="both"/>
        <w:rPr>
          <w:rFonts w:ascii="Times New Roman" w:hAnsi="Times New Roman"/>
          <w:b/>
          <w:sz w:val="24"/>
          <w:szCs w:val="24"/>
          <w:lang w:val="pl-PL"/>
        </w:rPr>
      </w:pPr>
      <w:r w:rsidRPr="00782B05">
        <w:rPr>
          <w:rFonts w:ascii="Times New Roman" w:hAnsi="Times New Roman"/>
          <w:b/>
          <w:sz w:val="24"/>
          <w:szCs w:val="24"/>
          <w:lang w:val="pl-PL"/>
        </w:rPr>
        <w:t>Diobeni popis za naknadnu diobu</w:t>
      </w:r>
    </w:p>
    <w:p w:rsidR="00782B05" w:rsidRPr="00782B05" w:rsidRDefault="00782B05" w:rsidP="00782B05">
      <w:pPr>
        <w:jc w:val="both"/>
        <w:rPr>
          <w:rFonts w:ascii="Times New Roman" w:hAnsi="Times New Roman"/>
          <w:sz w:val="24"/>
          <w:szCs w:val="24"/>
          <w:lang w:val="pl-PL"/>
        </w:rPr>
      </w:pPr>
      <w:r w:rsidRPr="00782B05">
        <w:rPr>
          <w:rFonts w:ascii="Times New Roman" w:hAnsi="Times New Roman"/>
          <w:sz w:val="24"/>
          <w:szCs w:val="24"/>
          <w:lang w:val="pl-PL"/>
        </w:rPr>
        <w:t>Diobeni popis za naknadnu diobu temeljem članka 2</w:t>
      </w:r>
      <w:r w:rsidR="00363251">
        <w:rPr>
          <w:rFonts w:ascii="Times New Roman" w:hAnsi="Times New Roman"/>
          <w:sz w:val="24"/>
          <w:szCs w:val="24"/>
          <w:lang w:val="pl-PL"/>
        </w:rPr>
        <w:t>9</w:t>
      </w:r>
      <w:r w:rsidRPr="00782B05">
        <w:rPr>
          <w:rFonts w:ascii="Times New Roman" w:hAnsi="Times New Roman"/>
          <w:sz w:val="24"/>
          <w:szCs w:val="24"/>
          <w:lang w:val="pl-PL"/>
        </w:rPr>
        <w:t xml:space="preserve">1. Stečajnog zakona dostavlja se u privitku i sastavni je dio ovog izvješća. </w:t>
      </w:r>
    </w:p>
    <w:p w:rsidR="00782B05" w:rsidRPr="00782B05" w:rsidRDefault="00782B05" w:rsidP="00782B05">
      <w:pPr>
        <w:jc w:val="both"/>
        <w:rPr>
          <w:rFonts w:ascii="Times New Roman" w:hAnsi="Times New Roman"/>
          <w:sz w:val="24"/>
          <w:szCs w:val="24"/>
          <w:lang w:val="pl-PL"/>
        </w:rPr>
      </w:pPr>
      <w:r w:rsidRPr="00782B05">
        <w:rPr>
          <w:rFonts w:ascii="Times New Roman" w:hAnsi="Times New Roman"/>
          <w:sz w:val="24"/>
          <w:szCs w:val="24"/>
          <w:lang w:val="pl-PL"/>
        </w:rPr>
        <w:t>U n</w:t>
      </w:r>
      <w:r w:rsidR="00363251">
        <w:rPr>
          <w:rFonts w:ascii="Times New Roman" w:hAnsi="Times New Roman"/>
          <w:sz w:val="24"/>
          <w:szCs w:val="24"/>
          <w:lang w:val="pl-PL"/>
        </w:rPr>
        <w:t xml:space="preserve">astavku stečajnog postupka nad </w:t>
      </w:r>
      <w:r w:rsidR="00363251" w:rsidRPr="00363251">
        <w:rPr>
          <w:rFonts w:ascii="Times New Roman" w:hAnsi="Times New Roman"/>
          <w:sz w:val="24"/>
          <w:szCs w:val="24"/>
          <w:lang w:val="pl-PL"/>
        </w:rPr>
        <w:t>STEČAJNA MASA IZA EURO-ISPUH d. o. o. u stečaju, Zagreb, Vitezovićeva 1/a, OIB 48093305242</w:t>
      </w:r>
      <w:r w:rsidRPr="00782B05">
        <w:rPr>
          <w:rFonts w:ascii="Times New Roman" w:hAnsi="Times New Roman"/>
          <w:sz w:val="24"/>
          <w:szCs w:val="24"/>
          <w:lang w:val="pl-PL"/>
        </w:rPr>
        <w:t xml:space="preserve"> imovina stečajnog dužnika je u cijelosti unovčena, te je u stečajnu masu pribavljen novac u iznosu od </w:t>
      </w:r>
      <w:r w:rsidR="00363251" w:rsidRPr="00363251">
        <w:rPr>
          <w:rFonts w:ascii="Times New Roman" w:hAnsi="Times New Roman"/>
          <w:sz w:val="24"/>
          <w:szCs w:val="24"/>
          <w:lang w:val="pl-PL"/>
        </w:rPr>
        <w:t>17.000,77</w:t>
      </w:r>
      <w:r w:rsidR="00363251">
        <w:rPr>
          <w:rFonts w:ascii="Times New Roman" w:hAnsi="Times New Roman"/>
          <w:sz w:val="24"/>
          <w:szCs w:val="24"/>
          <w:lang w:val="pl-PL"/>
        </w:rPr>
        <w:t xml:space="preserve"> </w:t>
      </w:r>
      <w:r w:rsidRPr="00782B05">
        <w:rPr>
          <w:rFonts w:ascii="Times New Roman" w:hAnsi="Times New Roman"/>
          <w:sz w:val="24"/>
          <w:szCs w:val="24"/>
          <w:lang w:val="pl-PL"/>
        </w:rPr>
        <w:t>kn.</w:t>
      </w:r>
    </w:p>
    <w:p w:rsidR="00782B05" w:rsidRPr="00782B05" w:rsidRDefault="00782B05" w:rsidP="00782B05">
      <w:pPr>
        <w:jc w:val="both"/>
        <w:rPr>
          <w:rFonts w:ascii="Times New Roman" w:hAnsi="Times New Roman"/>
          <w:sz w:val="24"/>
          <w:szCs w:val="24"/>
          <w:lang w:val="pl-PL"/>
        </w:rPr>
      </w:pPr>
      <w:r w:rsidRPr="00782B05">
        <w:rPr>
          <w:rFonts w:ascii="Times New Roman" w:hAnsi="Times New Roman"/>
          <w:sz w:val="24"/>
          <w:szCs w:val="24"/>
          <w:lang w:val="pl-PL"/>
        </w:rPr>
        <w:t xml:space="preserve">Navedenim iznosom namiriti će se troškovi nastavka stečajnog postupka, te će nakon namirenja troškova naknadnog stečajnog postupka za naknadnu diobu raspoloživi iznos sredstava iznositi </w:t>
      </w:r>
      <w:r w:rsidR="00363251" w:rsidRPr="00363251">
        <w:rPr>
          <w:rFonts w:ascii="Times New Roman" w:hAnsi="Times New Roman"/>
          <w:sz w:val="24"/>
          <w:szCs w:val="24"/>
          <w:lang w:val="pl-PL"/>
        </w:rPr>
        <w:t>9.768,</w:t>
      </w:r>
      <w:r w:rsidR="00C8769F">
        <w:rPr>
          <w:rFonts w:ascii="Times New Roman" w:hAnsi="Times New Roman"/>
          <w:sz w:val="24"/>
          <w:szCs w:val="24"/>
          <w:lang w:val="pl-PL"/>
        </w:rPr>
        <w:t>55</w:t>
      </w:r>
      <w:r w:rsidR="00363251">
        <w:rPr>
          <w:rFonts w:ascii="Times New Roman" w:hAnsi="Times New Roman"/>
          <w:sz w:val="24"/>
          <w:szCs w:val="24"/>
          <w:lang w:val="pl-PL"/>
        </w:rPr>
        <w:t xml:space="preserve"> </w:t>
      </w:r>
      <w:r w:rsidRPr="00782B05">
        <w:rPr>
          <w:rFonts w:ascii="Times New Roman" w:hAnsi="Times New Roman"/>
          <w:sz w:val="24"/>
          <w:szCs w:val="24"/>
          <w:lang w:val="pl-PL"/>
        </w:rPr>
        <w:t xml:space="preserve">kn što je dostatno za djelomično namirenje tražbina </w:t>
      </w:r>
      <w:r w:rsidR="00363251">
        <w:rPr>
          <w:rFonts w:ascii="Times New Roman" w:hAnsi="Times New Roman"/>
          <w:sz w:val="24"/>
          <w:szCs w:val="24"/>
          <w:lang w:val="pl-PL"/>
        </w:rPr>
        <w:t>drugog</w:t>
      </w:r>
      <w:r w:rsidRPr="00782B05">
        <w:rPr>
          <w:rFonts w:ascii="Times New Roman" w:hAnsi="Times New Roman"/>
          <w:sz w:val="24"/>
          <w:szCs w:val="24"/>
          <w:lang w:val="pl-PL"/>
        </w:rPr>
        <w:t xml:space="preserve"> viš</w:t>
      </w:r>
      <w:r w:rsidR="00363251">
        <w:rPr>
          <w:rFonts w:ascii="Times New Roman" w:hAnsi="Times New Roman"/>
          <w:sz w:val="24"/>
          <w:szCs w:val="24"/>
          <w:lang w:val="pl-PL"/>
        </w:rPr>
        <w:t>eg isplatnog reda u iznosu od 4,51</w:t>
      </w:r>
      <w:r w:rsidRPr="00782B05">
        <w:rPr>
          <w:rFonts w:ascii="Times New Roman" w:hAnsi="Times New Roman"/>
          <w:sz w:val="24"/>
          <w:szCs w:val="24"/>
          <w:lang w:val="pl-PL"/>
        </w:rPr>
        <w:t xml:space="preserve">% u odnosu na utvrđene tražbine koje iznose </w:t>
      </w:r>
      <w:r w:rsidR="00363251" w:rsidRPr="00363251">
        <w:rPr>
          <w:rFonts w:ascii="Times New Roman" w:hAnsi="Times New Roman"/>
          <w:sz w:val="24"/>
          <w:szCs w:val="24"/>
          <w:lang w:val="pl-PL"/>
        </w:rPr>
        <w:t xml:space="preserve">216.365,33 </w:t>
      </w:r>
      <w:r w:rsidRPr="00782B05">
        <w:rPr>
          <w:rFonts w:ascii="Times New Roman" w:hAnsi="Times New Roman"/>
          <w:sz w:val="24"/>
          <w:szCs w:val="24"/>
          <w:lang w:val="pl-PL"/>
        </w:rPr>
        <w:t>kn</w:t>
      </w:r>
      <w:r w:rsidR="001C0C7A">
        <w:rPr>
          <w:rFonts w:ascii="Times New Roman" w:hAnsi="Times New Roman"/>
          <w:sz w:val="24"/>
          <w:szCs w:val="24"/>
          <w:lang w:val="pl-PL"/>
        </w:rPr>
        <w:t>.</w:t>
      </w:r>
    </w:p>
    <w:p w:rsidR="00782B05" w:rsidRDefault="00782B05" w:rsidP="00782B05">
      <w:pPr>
        <w:jc w:val="both"/>
        <w:rPr>
          <w:rFonts w:ascii="Times New Roman" w:hAnsi="Times New Roman"/>
          <w:b/>
          <w:sz w:val="24"/>
          <w:szCs w:val="24"/>
          <w:lang w:val="pl-PL"/>
        </w:rPr>
      </w:pPr>
      <w:r w:rsidRPr="004240A0">
        <w:rPr>
          <w:rFonts w:ascii="Times New Roman" w:hAnsi="Times New Roman"/>
          <w:b/>
          <w:sz w:val="24"/>
          <w:szCs w:val="24"/>
          <w:lang w:val="pl-PL"/>
        </w:rPr>
        <w:t>Prijedlog odluka</w:t>
      </w:r>
    </w:p>
    <w:p w:rsidR="00341167" w:rsidRPr="004240A0" w:rsidRDefault="00341167" w:rsidP="00782B05">
      <w:pPr>
        <w:jc w:val="both"/>
        <w:rPr>
          <w:rFonts w:ascii="Times New Roman" w:hAnsi="Times New Roman"/>
          <w:b/>
          <w:sz w:val="24"/>
          <w:szCs w:val="24"/>
          <w:lang w:val="pl-PL"/>
        </w:rPr>
      </w:pPr>
    </w:p>
    <w:p w:rsidR="00782B05" w:rsidRPr="00782B05" w:rsidRDefault="00782B05" w:rsidP="00782B05">
      <w:pPr>
        <w:jc w:val="both"/>
        <w:rPr>
          <w:rFonts w:ascii="Times New Roman" w:hAnsi="Times New Roman"/>
          <w:sz w:val="24"/>
          <w:szCs w:val="24"/>
          <w:lang w:val="pl-PL"/>
        </w:rPr>
      </w:pPr>
      <w:r w:rsidRPr="00782B05">
        <w:rPr>
          <w:rFonts w:ascii="Times New Roman" w:hAnsi="Times New Roman"/>
          <w:sz w:val="24"/>
          <w:szCs w:val="24"/>
          <w:lang w:val="pl-PL"/>
        </w:rPr>
        <w:t>Na temelju iznesenog stečajni upravitelj predlaže</w:t>
      </w:r>
    </w:p>
    <w:p w:rsidR="00782B05" w:rsidRPr="00782B05" w:rsidRDefault="00782B05" w:rsidP="00341167">
      <w:pPr>
        <w:jc w:val="both"/>
        <w:rPr>
          <w:rFonts w:ascii="Times New Roman" w:hAnsi="Times New Roman"/>
          <w:sz w:val="24"/>
          <w:szCs w:val="24"/>
          <w:lang w:val="pl-PL"/>
        </w:rPr>
      </w:pPr>
    </w:p>
    <w:p w:rsidR="00363251" w:rsidRDefault="00363251" w:rsidP="00341167">
      <w:pPr>
        <w:pStyle w:val="Odlomakpopisa"/>
        <w:numPr>
          <w:ilvl w:val="0"/>
          <w:numId w:val="1"/>
        </w:numPr>
        <w:ind w:left="0" w:firstLine="0"/>
        <w:jc w:val="both"/>
        <w:rPr>
          <w:rFonts w:ascii="Times New Roman" w:hAnsi="Times New Roman"/>
          <w:sz w:val="24"/>
          <w:szCs w:val="24"/>
          <w:lang w:val="pl-PL"/>
        </w:rPr>
      </w:pPr>
      <w:r w:rsidRPr="00341167">
        <w:rPr>
          <w:rFonts w:ascii="Times New Roman" w:hAnsi="Times New Roman"/>
          <w:sz w:val="24"/>
          <w:szCs w:val="24"/>
          <w:lang w:val="pl-PL"/>
        </w:rPr>
        <w:t xml:space="preserve">da se donese odluka o eventualnom </w:t>
      </w:r>
      <w:r w:rsidR="00341167" w:rsidRPr="00341167">
        <w:rPr>
          <w:rFonts w:ascii="Times New Roman" w:hAnsi="Times New Roman"/>
          <w:sz w:val="24"/>
          <w:szCs w:val="24"/>
          <w:lang w:val="pl-PL"/>
        </w:rPr>
        <w:t xml:space="preserve">pokretanju sudskog postupka iz točke II; </w:t>
      </w:r>
    </w:p>
    <w:p w:rsidR="0090225F" w:rsidRPr="00341167" w:rsidRDefault="0090225F" w:rsidP="0090225F">
      <w:pPr>
        <w:pStyle w:val="Odlomakpopisa"/>
        <w:ind w:left="0"/>
        <w:jc w:val="both"/>
        <w:rPr>
          <w:rFonts w:ascii="Times New Roman" w:hAnsi="Times New Roman"/>
          <w:sz w:val="24"/>
          <w:szCs w:val="24"/>
          <w:lang w:val="pl-PL"/>
        </w:rPr>
      </w:pPr>
    </w:p>
    <w:p w:rsidR="00341167" w:rsidRDefault="00341167" w:rsidP="00341167">
      <w:pPr>
        <w:pStyle w:val="Odlomakpopisa"/>
        <w:ind w:left="708"/>
        <w:jc w:val="both"/>
        <w:rPr>
          <w:rFonts w:ascii="Times New Roman" w:hAnsi="Times New Roman"/>
          <w:sz w:val="24"/>
          <w:szCs w:val="24"/>
          <w:lang w:val="pl-PL"/>
        </w:rPr>
      </w:pPr>
      <w:r w:rsidRPr="00341167">
        <w:rPr>
          <w:rFonts w:ascii="Times New Roman" w:hAnsi="Times New Roman"/>
          <w:sz w:val="24"/>
          <w:szCs w:val="24"/>
          <w:lang w:val="pl-PL"/>
        </w:rPr>
        <w:t xml:space="preserve">Ukupno predvidivi troškovi </w:t>
      </w:r>
      <w:r>
        <w:rPr>
          <w:rFonts w:ascii="Times New Roman" w:hAnsi="Times New Roman"/>
          <w:sz w:val="24"/>
          <w:szCs w:val="24"/>
          <w:lang w:val="pl-PL"/>
        </w:rPr>
        <w:t>vođenja</w:t>
      </w:r>
      <w:r w:rsidRPr="00341167">
        <w:rPr>
          <w:rFonts w:ascii="Times New Roman" w:hAnsi="Times New Roman"/>
          <w:sz w:val="24"/>
          <w:szCs w:val="24"/>
          <w:lang w:val="pl-PL"/>
        </w:rPr>
        <w:t xml:space="preserve"> sudskog postupka </w:t>
      </w:r>
      <w:r>
        <w:rPr>
          <w:rFonts w:ascii="Times New Roman" w:hAnsi="Times New Roman"/>
          <w:sz w:val="24"/>
          <w:szCs w:val="24"/>
          <w:lang w:val="pl-PL"/>
        </w:rPr>
        <w:t xml:space="preserve">iznose </w:t>
      </w:r>
      <w:r w:rsidRPr="00341167">
        <w:rPr>
          <w:rFonts w:ascii="Times New Roman" w:hAnsi="Times New Roman"/>
          <w:sz w:val="24"/>
          <w:szCs w:val="24"/>
          <w:lang w:val="pl-PL"/>
        </w:rPr>
        <w:t>17.250,00 kn</w:t>
      </w:r>
      <w:r>
        <w:rPr>
          <w:rFonts w:ascii="Times New Roman" w:hAnsi="Times New Roman"/>
          <w:sz w:val="24"/>
          <w:szCs w:val="24"/>
          <w:lang w:val="pl-PL"/>
        </w:rPr>
        <w:t>.</w:t>
      </w:r>
    </w:p>
    <w:p w:rsidR="00341167" w:rsidRPr="00341167" w:rsidRDefault="00341167" w:rsidP="00341167">
      <w:pPr>
        <w:ind w:firstLine="708"/>
        <w:rPr>
          <w:rFonts w:ascii="Times New Roman" w:hAnsi="Times New Roman"/>
          <w:sz w:val="24"/>
          <w:szCs w:val="24"/>
          <w:lang w:val="pl-PL"/>
        </w:rPr>
      </w:pPr>
      <w:r>
        <w:rPr>
          <w:rFonts w:ascii="Times New Roman" w:hAnsi="Times New Roman"/>
          <w:sz w:val="24"/>
          <w:szCs w:val="24"/>
          <w:lang w:val="pl-PL"/>
        </w:rPr>
        <w:t xml:space="preserve">Stanje stečajne mase iznosi </w:t>
      </w:r>
      <w:r w:rsidR="00C8769F">
        <w:rPr>
          <w:rFonts w:ascii="Times New Roman" w:hAnsi="Times New Roman"/>
          <w:sz w:val="24"/>
          <w:szCs w:val="24"/>
          <w:lang w:val="pl-PL"/>
        </w:rPr>
        <w:t>9.768,55</w:t>
      </w:r>
    </w:p>
    <w:p w:rsidR="00341167" w:rsidRDefault="00341167" w:rsidP="00341167">
      <w:pPr>
        <w:pStyle w:val="Odlomakpopisa"/>
        <w:ind w:left="708"/>
        <w:jc w:val="both"/>
        <w:rPr>
          <w:rFonts w:ascii="Times New Roman" w:hAnsi="Times New Roman"/>
          <w:sz w:val="24"/>
          <w:szCs w:val="24"/>
          <w:lang w:val="pl-PL"/>
        </w:rPr>
      </w:pPr>
      <w:r w:rsidRPr="00341167">
        <w:rPr>
          <w:rFonts w:ascii="Times New Roman" w:hAnsi="Times New Roman"/>
          <w:sz w:val="24"/>
          <w:szCs w:val="24"/>
          <w:lang w:val="pl-PL"/>
        </w:rPr>
        <w:t>Za eventualno vođe</w:t>
      </w:r>
      <w:r>
        <w:rPr>
          <w:rFonts w:ascii="Times New Roman" w:hAnsi="Times New Roman"/>
          <w:sz w:val="24"/>
          <w:szCs w:val="24"/>
          <w:lang w:val="pl-PL"/>
        </w:rPr>
        <w:t>nje sudskog postupka nedostaje 7</w:t>
      </w:r>
      <w:r w:rsidRPr="00341167">
        <w:rPr>
          <w:rFonts w:ascii="Times New Roman" w:hAnsi="Times New Roman"/>
          <w:sz w:val="24"/>
          <w:szCs w:val="24"/>
          <w:lang w:val="pl-PL"/>
        </w:rPr>
        <w:t>.</w:t>
      </w:r>
      <w:r>
        <w:rPr>
          <w:rFonts w:ascii="Times New Roman" w:hAnsi="Times New Roman"/>
          <w:sz w:val="24"/>
          <w:szCs w:val="24"/>
          <w:lang w:val="pl-PL"/>
        </w:rPr>
        <w:t>5</w:t>
      </w:r>
      <w:r w:rsidRPr="00341167">
        <w:rPr>
          <w:rFonts w:ascii="Times New Roman" w:hAnsi="Times New Roman"/>
          <w:sz w:val="24"/>
          <w:szCs w:val="24"/>
          <w:lang w:val="pl-PL"/>
        </w:rPr>
        <w:t>00,00 kn.</w:t>
      </w:r>
    </w:p>
    <w:p w:rsidR="00341167" w:rsidRPr="00341167" w:rsidRDefault="00341167" w:rsidP="00341167">
      <w:pPr>
        <w:pStyle w:val="Odlomakpopisa"/>
        <w:ind w:left="708"/>
        <w:jc w:val="both"/>
        <w:rPr>
          <w:rFonts w:ascii="Times New Roman" w:hAnsi="Times New Roman"/>
          <w:sz w:val="24"/>
          <w:szCs w:val="24"/>
          <w:lang w:val="pl-PL"/>
        </w:rPr>
      </w:pPr>
    </w:p>
    <w:p w:rsidR="00782B05" w:rsidRPr="00782B05" w:rsidRDefault="00341167" w:rsidP="00341167">
      <w:pPr>
        <w:jc w:val="both"/>
        <w:rPr>
          <w:rFonts w:ascii="Times New Roman" w:hAnsi="Times New Roman"/>
          <w:sz w:val="24"/>
          <w:szCs w:val="24"/>
          <w:lang w:val="pl-PL"/>
        </w:rPr>
      </w:pPr>
      <w:r>
        <w:rPr>
          <w:rFonts w:ascii="Times New Roman" w:hAnsi="Times New Roman"/>
          <w:sz w:val="24"/>
          <w:szCs w:val="24"/>
          <w:lang w:val="pl-PL"/>
        </w:rPr>
        <w:t>2.</w:t>
      </w:r>
      <w:r>
        <w:rPr>
          <w:rFonts w:ascii="Times New Roman" w:hAnsi="Times New Roman"/>
          <w:sz w:val="24"/>
          <w:szCs w:val="24"/>
          <w:lang w:val="pl-PL"/>
        </w:rPr>
        <w:tab/>
      </w:r>
      <w:r w:rsidR="00782B05" w:rsidRPr="00782B05">
        <w:rPr>
          <w:rFonts w:ascii="Times New Roman" w:hAnsi="Times New Roman"/>
          <w:sz w:val="24"/>
          <w:szCs w:val="24"/>
          <w:lang w:val="pl-PL"/>
        </w:rPr>
        <w:t>da se izvrši n</w:t>
      </w:r>
      <w:r>
        <w:rPr>
          <w:rFonts w:ascii="Times New Roman" w:hAnsi="Times New Roman"/>
          <w:sz w:val="24"/>
          <w:szCs w:val="24"/>
          <w:lang w:val="pl-PL"/>
        </w:rPr>
        <w:t>aknadna dioba temeljem članka 29</w:t>
      </w:r>
      <w:r w:rsidR="00782B05" w:rsidRPr="00782B05">
        <w:rPr>
          <w:rFonts w:ascii="Times New Roman" w:hAnsi="Times New Roman"/>
          <w:sz w:val="24"/>
          <w:szCs w:val="24"/>
          <w:lang w:val="pl-PL"/>
        </w:rPr>
        <w:t>1. Stečajnog zakona</w:t>
      </w:r>
      <w:r>
        <w:rPr>
          <w:rFonts w:ascii="Times New Roman" w:hAnsi="Times New Roman"/>
          <w:sz w:val="24"/>
          <w:szCs w:val="24"/>
          <w:lang w:val="pl-PL"/>
        </w:rPr>
        <w:t>;</w:t>
      </w:r>
    </w:p>
    <w:p w:rsidR="00341167" w:rsidRDefault="00341167" w:rsidP="00341167">
      <w:pPr>
        <w:jc w:val="both"/>
        <w:rPr>
          <w:rFonts w:ascii="Times New Roman" w:hAnsi="Times New Roman"/>
          <w:sz w:val="24"/>
          <w:szCs w:val="24"/>
          <w:lang w:val="pl-PL"/>
        </w:rPr>
      </w:pPr>
    </w:p>
    <w:p w:rsidR="00782B05" w:rsidRDefault="00341167" w:rsidP="00341167">
      <w:pPr>
        <w:jc w:val="both"/>
        <w:rPr>
          <w:rFonts w:ascii="Times New Roman" w:hAnsi="Times New Roman"/>
          <w:sz w:val="24"/>
          <w:szCs w:val="24"/>
          <w:lang w:val="pl-PL"/>
        </w:rPr>
      </w:pPr>
      <w:r>
        <w:rPr>
          <w:rFonts w:ascii="Times New Roman" w:hAnsi="Times New Roman"/>
          <w:sz w:val="24"/>
          <w:szCs w:val="24"/>
          <w:lang w:val="pl-PL"/>
        </w:rPr>
        <w:t>3</w:t>
      </w:r>
      <w:r w:rsidR="00782B05" w:rsidRPr="00782B05">
        <w:rPr>
          <w:rFonts w:ascii="Times New Roman" w:hAnsi="Times New Roman"/>
          <w:sz w:val="24"/>
          <w:szCs w:val="24"/>
          <w:lang w:val="pl-PL"/>
        </w:rPr>
        <w:t>.</w:t>
      </w:r>
      <w:r w:rsidR="00782B05" w:rsidRPr="00782B05">
        <w:rPr>
          <w:rFonts w:ascii="Times New Roman" w:hAnsi="Times New Roman"/>
          <w:sz w:val="24"/>
          <w:szCs w:val="24"/>
          <w:lang w:val="pl-PL"/>
        </w:rPr>
        <w:tab/>
        <w:t>da se prihvati račun stečajnog upravitelja</w:t>
      </w:r>
      <w:r>
        <w:rPr>
          <w:rFonts w:ascii="Times New Roman" w:hAnsi="Times New Roman"/>
          <w:sz w:val="24"/>
          <w:szCs w:val="24"/>
          <w:lang w:val="pl-PL"/>
        </w:rPr>
        <w:t>;</w:t>
      </w:r>
    </w:p>
    <w:p w:rsidR="00860760" w:rsidRDefault="00860760" w:rsidP="00341167">
      <w:pPr>
        <w:jc w:val="both"/>
        <w:rPr>
          <w:rFonts w:ascii="Times New Roman" w:hAnsi="Times New Roman"/>
          <w:sz w:val="24"/>
          <w:szCs w:val="24"/>
          <w:lang w:val="pl-PL"/>
        </w:rPr>
      </w:pPr>
    </w:p>
    <w:p w:rsidR="00782B05" w:rsidRPr="00782B05" w:rsidRDefault="00860760" w:rsidP="00782B05">
      <w:pPr>
        <w:jc w:val="both"/>
        <w:rPr>
          <w:rFonts w:ascii="Times New Roman" w:hAnsi="Times New Roman"/>
          <w:sz w:val="24"/>
          <w:szCs w:val="24"/>
          <w:lang w:val="pl-PL"/>
        </w:rPr>
      </w:pPr>
      <w:r>
        <w:rPr>
          <w:rFonts w:ascii="Times New Roman" w:hAnsi="Times New Roman"/>
          <w:sz w:val="24"/>
          <w:szCs w:val="24"/>
          <w:lang w:val="pl-PL"/>
        </w:rPr>
        <w:t>4</w:t>
      </w:r>
      <w:r w:rsidR="00782B05" w:rsidRPr="00782B05">
        <w:rPr>
          <w:rFonts w:ascii="Times New Roman" w:hAnsi="Times New Roman"/>
          <w:sz w:val="24"/>
          <w:szCs w:val="24"/>
          <w:lang w:val="pl-PL"/>
        </w:rPr>
        <w:t>.</w:t>
      </w:r>
      <w:r w:rsidR="00782B05" w:rsidRPr="00782B05">
        <w:rPr>
          <w:rFonts w:ascii="Times New Roman" w:hAnsi="Times New Roman"/>
          <w:sz w:val="24"/>
          <w:szCs w:val="24"/>
          <w:lang w:val="pl-PL"/>
        </w:rPr>
        <w:tab/>
        <w:t xml:space="preserve">da se zaključi stečajni postupak temeljem članka </w:t>
      </w:r>
      <w:r w:rsidR="00E149A5">
        <w:rPr>
          <w:rFonts w:ascii="Times New Roman" w:hAnsi="Times New Roman"/>
          <w:sz w:val="24"/>
          <w:szCs w:val="24"/>
          <w:lang w:val="pl-PL"/>
        </w:rPr>
        <w:t>289</w:t>
      </w:r>
      <w:r w:rsidR="00782B05" w:rsidRPr="00782B05">
        <w:rPr>
          <w:rFonts w:ascii="Times New Roman" w:hAnsi="Times New Roman"/>
          <w:sz w:val="24"/>
          <w:szCs w:val="24"/>
          <w:lang w:val="pl-PL"/>
        </w:rPr>
        <w:t>. st.</w:t>
      </w:r>
      <w:r w:rsidR="00E149A5">
        <w:rPr>
          <w:rFonts w:ascii="Times New Roman" w:hAnsi="Times New Roman"/>
          <w:sz w:val="24"/>
          <w:szCs w:val="24"/>
          <w:lang w:val="pl-PL"/>
        </w:rPr>
        <w:t>8</w:t>
      </w:r>
      <w:r w:rsidR="00782B05" w:rsidRPr="00782B05">
        <w:rPr>
          <w:rFonts w:ascii="Times New Roman" w:hAnsi="Times New Roman"/>
          <w:sz w:val="24"/>
          <w:szCs w:val="24"/>
          <w:lang w:val="pl-PL"/>
        </w:rPr>
        <w:t xml:space="preserve"> Stečajnog zakona</w:t>
      </w:r>
    </w:p>
    <w:p w:rsidR="00782B05" w:rsidRDefault="00782B05" w:rsidP="00F3616A">
      <w:pPr>
        <w:jc w:val="both"/>
        <w:rPr>
          <w:rFonts w:ascii="Times New Roman" w:hAnsi="Times New Roman"/>
          <w:sz w:val="24"/>
          <w:szCs w:val="24"/>
          <w:lang w:val="pl-PL"/>
        </w:rPr>
      </w:pPr>
    </w:p>
    <w:p w:rsidR="004240A0" w:rsidRDefault="004240A0" w:rsidP="00F3616A">
      <w:pPr>
        <w:jc w:val="both"/>
        <w:rPr>
          <w:rFonts w:ascii="Times New Roman" w:hAnsi="Times New Roman"/>
          <w:sz w:val="24"/>
          <w:szCs w:val="24"/>
          <w:lang w:val="pl-PL"/>
        </w:rPr>
      </w:pPr>
    </w:p>
    <w:p w:rsidR="002B3539" w:rsidRPr="00B234F4" w:rsidRDefault="002B3539" w:rsidP="002B3539">
      <w:pPr>
        <w:spacing w:after="0"/>
        <w:rPr>
          <w:rFonts w:ascii="Times New Roman" w:hAnsi="Times New Roman"/>
          <w:sz w:val="24"/>
        </w:rPr>
      </w:pPr>
    </w:p>
    <w:p w:rsidR="002B3539" w:rsidRPr="00B234F4" w:rsidRDefault="002B3539" w:rsidP="002B3539">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2B3539" w:rsidRPr="00B234F4" w:rsidRDefault="002B3539" w:rsidP="002B3539">
      <w:pPr>
        <w:spacing w:after="0"/>
        <w:rPr>
          <w:rFonts w:ascii="Times New Roman" w:hAnsi="Times New Roman"/>
          <w:sz w:val="24"/>
        </w:rPr>
      </w:pPr>
      <w:r w:rsidRPr="00B234F4">
        <w:rPr>
          <w:rFonts w:ascii="Times New Roman" w:hAnsi="Times New Roman"/>
          <w:sz w:val="24"/>
        </w:rPr>
        <w:t xml:space="preserve">Zagreb, </w:t>
      </w:r>
      <w:r w:rsidR="00E149A5">
        <w:rPr>
          <w:rFonts w:ascii="Times New Roman" w:hAnsi="Times New Roman"/>
          <w:sz w:val="24"/>
        </w:rPr>
        <w:t>1</w:t>
      </w:r>
      <w:r w:rsidR="006A4017">
        <w:rPr>
          <w:rFonts w:ascii="Times New Roman" w:hAnsi="Times New Roman"/>
          <w:sz w:val="24"/>
        </w:rPr>
        <w:t>7</w:t>
      </w:r>
      <w:r w:rsidRPr="00B234F4">
        <w:rPr>
          <w:rFonts w:ascii="Times New Roman" w:hAnsi="Times New Roman"/>
          <w:sz w:val="24"/>
        </w:rPr>
        <w:t>.</w:t>
      </w:r>
      <w:r w:rsidR="00E149A5">
        <w:rPr>
          <w:rFonts w:ascii="Times New Roman" w:hAnsi="Times New Roman"/>
          <w:sz w:val="24"/>
        </w:rPr>
        <w:t>01</w:t>
      </w:r>
      <w:r w:rsidRPr="00B234F4">
        <w:rPr>
          <w:rFonts w:ascii="Times New Roman" w:hAnsi="Times New Roman"/>
          <w:sz w:val="24"/>
        </w:rPr>
        <w:t>.201</w:t>
      </w:r>
      <w:r w:rsidR="00E149A5">
        <w:rPr>
          <w:rFonts w:ascii="Times New Roman" w:hAnsi="Times New Roman"/>
          <w:sz w:val="24"/>
        </w:rPr>
        <w:t>7</w:t>
      </w:r>
      <w:r w:rsidRPr="00B234F4">
        <w:rPr>
          <w:rFonts w:ascii="Times New Roman" w:hAnsi="Times New Roman"/>
          <w:sz w:val="24"/>
        </w:rPr>
        <w:t xml:space="preserve">.                                                               </w:t>
      </w:r>
      <w:r>
        <w:rPr>
          <w:rFonts w:ascii="Times New Roman" w:hAnsi="Times New Roman"/>
          <w:sz w:val="24"/>
        </w:rPr>
        <w:t>Milan Kanjer</w:t>
      </w: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90225F" w:rsidRDefault="0090225F"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5F1ABE" w:rsidRDefault="005F1ABE" w:rsidP="00F3616A">
      <w:pPr>
        <w:spacing w:after="120"/>
        <w:jc w:val="both"/>
        <w:rPr>
          <w:rFonts w:ascii="Times New Roman" w:hAnsi="Times New Roman"/>
          <w:sz w:val="24"/>
          <w:szCs w:val="24"/>
          <w:lang w:val="pl-PL"/>
        </w:rPr>
      </w:pPr>
      <w:r w:rsidRPr="00BC2DB2">
        <w:rPr>
          <w:rFonts w:ascii="Times New Roman" w:hAnsi="Times New Roman"/>
          <w:sz w:val="24"/>
          <w:szCs w:val="24"/>
          <w:lang w:val="pl-PL"/>
        </w:rPr>
        <w:t>IV. ZAVRŠNI (DIOBNI) POPIS</w:t>
      </w:r>
    </w:p>
    <w:p w:rsidR="008E7536" w:rsidRDefault="008E7536" w:rsidP="00F3616A">
      <w:pPr>
        <w:spacing w:after="120"/>
        <w:jc w:val="both"/>
        <w:rPr>
          <w:rFonts w:ascii="Times New Roman" w:hAnsi="Times New Roman"/>
          <w:sz w:val="24"/>
          <w:szCs w:val="24"/>
          <w:lang w:val="pl-PL"/>
        </w:rPr>
      </w:pPr>
    </w:p>
    <w:p w:rsidR="008E7536" w:rsidRDefault="008E7536" w:rsidP="008E7536">
      <w:pPr>
        <w:spacing w:line="360" w:lineRule="auto"/>
        <w:jc w:val="both"/>
        <w:rPr>
          <w:rFonts w:ascii="Times New Roman" w:hAnsi="Times New Roman"/>
          <w:sz w:val="24"/>
          <w:szCs w:val="24"/>
          <w:lang w:val="pl-PL"/>
        </w:rPr>
      </w:pPr>
      <w:r w:rsidRPr="008E7536">
        <w:rPr>
          <w:rFonts w:ascii="Times New Roman" w:hAnsi="Times New Roman"/>
          <w:sz w:val="24"/>
          <w:szCs w:val="24"/>
          <w:lang w:val="pl-PL"/>
        </w:rPr>
        <w:t xml:space="preserve">Temeljem Rješenja suca o utvrđenim tražbinama od dana </w:t>
      </w:r>
      <w:r w:rsidR="002C0B45">
        <w:rPr>
          <w:rFonts w:ascii="Times New Roman" w:hAnsi="Times New Roman"/>
          <w:sz w:val="24"/>
          <w:szCs w:val="24"/>
          <w:lang w:val="pl-PL"/>
        </w:rPr>
        <w:t>2</w:t>
      </w:r>
      <w:r w:rsidRPr="008E7536">
        <w:rPr>
          <w:rFonts w:ascii="Times New Roman" w:hAnsi="Times New Roman"/>
          <w:sz w:val="24"/>
          <w:szCs w:val="24"/>
          <w:lang w:val="pl-PL"/>
        </w:rPr>
        <w:t>. srpnja 20</w:t>
      </w:r>
      <w:r w:rsidR="002C0B45">
        <w:rPr>
          <w:rFonts w:ascii="Times New Roman" w:hAnsi="Times New Roman"/>
          <w:sz w:val="24"/>
          <w:szCs w:val="24"/>
          <w:lang w:val="pl-PL"/>
        </w:rPr>
        <w:t>12</w:t>
      </w:r>
      <w:r w:rsidRPr="008E7536">
        <w:rPr>
          <w:rFonts w:ascii="Times New Roman" w:hAnsi="Times New Roman"/>
          <w:sz w:val="24"/>
          <w:szCs w:val="24"/>
          <w:lang w:val="pl-PL"/>
        </w:rPr>
        <w:t xml:space="preserve">. godine stečajni upravitelj dostavlja završni diobeni popis s izračunom namirenja pojedinog vjerovnika po naknadnoj diobi. Nakon namirenja troškova stečajnog postupka dostatna su sredstava za djelomično namirenje </w:t>
      </w:r>
      <w:r w:rsidR="002C0B45">
        <w:rPr>
          <w:rFonts w:ascii="Times New Roman" w:hAnsi="Times New Roman"/>
          <w:sz w:val="24"/>
          <w:szCs w:val="24"/>
          <w:lang w:val="pl-PL"/>
        </w:rPr>
        <w:t>drugog</w:t>
      </w:r>
      <w:r w:rsidRPr="008E7536">
        <w:rPr>
          <w:rFonts w:ascii="Times New Roman" w:hAnsi="Times New Roman"/>
          <w:sz w:val="24"/>
          <w:szCs w:val="24"/>
          <w:lang w:val="pl-PL"/>
        </w:rPr>
        <w:t xml:space="preserve"> višeg isplatnog reda u postotku  </w:t>
      </w:r>
      <w:r w:rsidR="002C0B45">
        <w:rPr>
          <w:rFonts w:ascii="Times New Roman" w:hAnsi="Times New Roman"/>
          <w:sz w:val="24"/>
          <w:szCs w:val="24"/>
          <w:lang w:val="pl-PL"/>
        </w:rPr>
        <w:t>4,51</w:t>
      </w:r>
      <w:r w:rsidRPr="008E7536">
        <w:rPr>
          <w:rFonts w:ascii="Times New Roman" w:hAnsi="Times New Roman"/>
          <w:sz w:val="24"/>
          <w:szCs w:val="24"/>
          <w:lang w:val="pl-PL"/>
        </w:rPr>
        <w:t>% u odnosu na utvrđene t</w:t>
      </w:r>
      <w:r w:rsidR="002C0B45">
        <w:rPr>
          <w:rFonts w:ascii="Times New Roman" w:hAnsi="Times New Roman"/>
          <w:sz w:val="24"/>
          <w:szCs w:val="24"/>
          <w:lang w:val="pl-PL"/>
        </w:rPr>
        <w:t>ražbine koje iznose 216.365,33</w:t>
      </w:r>
      <w:r w:rsidRPr="008E7536">
        <w:rPr>
          <w:rFonts w:ascii="Times New Roman" w:hAnsi="Times New Roman"/>
          <w:sz w:val="24"/>
          <w:szCs w:val="24"/>
          <w:lang w:val="pl-PL"/>
        </w:rPr>
        <w:t xml:space="preserve"> kn.</w:t>
      </w:r>
    </w:p>
    <w:p w:rsidR="00C8769F" w:rsidRPr="008E7536" w:rsidRDefault="00C8769F" w:rsidP="008E7536">
      <w:pPr>
        <w:spacing w:line="360" w:lineRule="auto"/>
        <w:jc w:val="both"/>
        <w:rPr>
          <w:rFonts w:ascii="Times New Roman" w:hAnsi="Times New Roman"/>
          <w:sz w:val="24"/>
          <w:szCs w:val="24"/>
          <w:lang w:val="pl-PL"/>
        </w:rPr>
      </w:pPr>
    </w:p>
    <w:tbl>
      <w:tblPr>
        <w:tblW w:w="5000" w:type="pct"/>
        <w:tblLook w:val="04A0" w:firstRow="1" w:lastRow="0" w:firstColumn="1" w:lastColumn="0" w:noHBand="0" w:noVBand="1"/>
      </w:tblPr>
      <w:tblGrid>
        <w:gridCol w:w="576"/>
        <w:gridCol w:w="603"/>
        <w:gridCol w:w="3468"/>
        <w:gridCol w:w="1296"/>
        <w:gridCol w:w="1826"/>
        <w:gridCol w:w="1519"/>
      </w:tblGrid>
      <w:tr w:rsidR="002C0B45" w:rsidRPr="00C8769F" w:rsidTr="00C8769F">
        <w:trPr>
          <w:trHeight w:val="288"/>
        </w:trPr>
        <w:tc>
          <w:tcPr>
            <w:tcW w:w="320" w:type="pct"/>
            <w:tcBorders>
              <w:top w:val="nil"/>
              <w:left w:val="nil"/>
              <w:bottom w:val="nil"/>
              <w:right w:val="nil"/>
            </w:tcBorders>
            <w:shd w:val="clear" w:color="auto" w:fill="auto"/>
            <w:vAlign w:val="center"/>
            <w:hideMark/>
          </w:tcPr>
          <w:p w:rsidR="002C0B45" w:rsidRPr="00C8769F" w:rsidRDefault="002C0B45" w:rsidP="002C0B45">
            <w:pPr>
              <w:spacing w:after="0"/>
              <w:rPr>
                <w:rFonts w:ascii="Times New Roman" w:eastAsia="Times New Roman" w:hAnsi="Times New Roman"/>
                <w:sz w:val="24"/>
                <w:szCs w:val="24"/>
                <w:lang w:eastAsia="hr-HR"/>
              </w:rPr>
            </w:pPr>
          </w:p>
        </w:tc>
        <w:tc>
          <w:tcPr>
            <w:tcW w:w="320" w:type="pct"/>
            <w:tcBorders>
              <w:top w:val="nil"/>
              <w:left w:val="nil"/>
              <w:bottom w:val="nil"/>
              <w:right w:val="nil"/>
            </w:tcBorders>
            <w:shd w:val="clear" w:color="auto" w:fill="auto"/>
            <w:vAlign w:val="center"/>
            <w:hideMark/>
          </w:tcPr>
          <w:p w:rsidR="002C0B45" w:rsidRPr="00C8769F" w:rsidRDefault="002C0B45" w:rsidP="002C0B45">
            <w:pPr>
              <w:spacing w:after="0"/>
              <w:rPr>
                <w:rFonts w:ascii="Times New Roman" w:eastAsia="Times New Roman" w:hAnsi="Times New Roman"/>
                <w:sz w:val="24"/>
                <w:szCs w:val="24"/>
                <w:lang w:eastAsia="hr-HR"/>
              </w:rPr>
            </w:pPr>
          </w:p>
        </w:tc>
        <w:tc>
          <w:tcPr>
            <w:tcW w:w="2541" w:type="pct"/>
            <w:gridSpan w:val="2"/>
            <w:tcBorders>
              <w:top w:val="nil"/>
              <w:left w:val="nil"/>
              <w:bottom w:val="nil"/>
              <w:right w:val="nil"/>
            </w:tcBorders>
            <w:shd w:val="clear" w:color="auto" w:fill="auto"/>
            <w:noWrap/>
            <w:vAlign w:val="center"/>
            <w:hideMark/>
          </w:tcPr>
          <w:p w:rsidR="002C0B45" w:rsidRPr="00C8769F" w:rsidRDefault="002C0B45" w:rsidP="002C0B45">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vjerovnici drugog višeg isplatnog reda</w:t>
            </w:r>
          </w:p>
        </w:tc>
        <w:tc>
          <w:tcPr>
            <w:tcW w:w="992" w:type="pct"/>
            <w:tcBorders>
              <w:top w:val="nil"/>
              <w:left w:val="nil"/>
              <w:bottom w:val="nil"/>
              <w:right w:val="nil"/>
            </w:tcBorders>
            <w:shd w:val="clear" w:color="auto" w:fill="auto"/>
            <w:vAlign w:val="bottom"/>
            <w:hideMark/>
          </w:tcPr>
          <w:p w:rsidR="002C0B45" w:rsidRPr="00C8769F" w:rsidRDefault="002C0B45" w:rsidP="002C0B45">
            <w:pPr>
              <w:spacing w:after="0"/>
              <w:rPr>
                <w:rFonts w:ascii="Times New Roman" w:eastAsia="Times New Roman" w:hAnsi="Times New Roman"/>
                <w:color w:val="000000"/>
                <w:sz w:val="24"/>
                <w:szCs w:val="24"/>
                <w:lang w:eastAsia="hr-HR"/>
              </w:rPr>
            </w:pPr>
          </w:p>
        </w:tc>
        <w:tc>
          <w:tcPr>
            <w:tcW w:w="827" w:type="pct"/>
            <w:tcBorders>
              <w:top w:val="nil"/>
              <w:left w:val="nil"/>
              <w:bottom w:val="nil"/>
              <w:right w:val="nil"/>
            </w:tcBorders>
            <w:shd w:val="clear" w:color="auto" w:fill="auto"/>
            <w:vAlign w:val="bottom"/>
            <w:hideMark/>
          </w:tcPr>
          <w:p w:rsidR="002C0B45" w:rsidRPr="00C8769F" w:rsidRDefault="002C0B45" w:rsidP="002C0B45">
            <w:pPr>
              <w:spacing w:after="0"/>
              <w:rPr>
                <w:rFonts w:ascii="Times New Roman" w:eastAsia="Times New Roman" w:hAnsi="Times New Roman"/>
                <w:sz w:val="24"/>
                <w:szCs w:val="24"/>
                <w:lang w:eastAsia="hr-HR"/>
              </w:rPr>
            </w:pPr>
          </w:p>
        </w:tc>
      </w:tr>
      <w:tr w:rsidR="002C0B45" w:rsidRPr="00C8769F" w:rsidTr="00C8769F">
        <w:trPr>
          <w:trHeight w:val="300"/>
        </w:trPr>
        <w:tc>
          <w:tcPr>
            <w:tcW w:w="320" w:type="pct"/>
            <w:tcBorders>
              <w:top w:val="nil"/>
              <w:left w:val="nil"/>
              <w:bottom w:val="nil"/>
              <w:right w:val="nil"/>
            </w:tcBorders>
            <w:shd w:val="clear" w:color="auto" w:fill="auto"/>
            <w:noWrap/>
            <w:vAlign w:val="center"/>
            <w:hideMark/>
          </w:tcPr>
          <w:p w:rsidR="002C0B45" w:rsidRPr="00C8769F" w:rsidRDefault="002C0B45" w:rsidP="002C0B45">
            <w:pPr>
              <w:spacing w:after="0"/>
              <w:rPr>
                <w:rFonts w:ascii="Times New Roman" w:eastAsia="Times New Roman" w:hAnsi="Times New Roman"/>
                <w:sz w:val="24"/>
                <w:szCs w:val="24"/>
                <w:lang w:eastAsia="hr-HR"/>
              </w:rPr>
            </w:pPr>
          </w:p>
        </w:tc>
        <w:tc>
          <w:tcPr>
            <w:tcW w:w="320" w:type="pct"/>
            <w:tcBorders>
              <w:top w:val="nil"/>
              <w:left w:val="nil"/>
              <w:bottom w:val="nil"/>
              <w:right w:val="nil"/>
            </w:tcBorders>
            <w:shd w:val="clear" w:color="auto" w:fill="auto"/>
            <w:noWrap/>
            <w:vAlign w:val="center"/>
            <w:hideMark/>
          </w:tcPr>
          <w:p w:rsidR="002C0B45" w:rsidRPr="00C8769F" w:rsidRDefault="002C0B45" w:rsidP="002C0B45">
            <w:pPr>
              <w:spacing w:after="0"/>
              <w:rPr>
                <w:rFonts w:ascii="Times New Roman" w:eastAsia="Times New Roman" w:hAnsi="Times New Roman"/>
                <w:sz w:val="24"/>
                <w:szCs w:val="24"/>
                <w:lang w:eastAsia="hr-HR"/>
              </w:rPr>
            </w:pPr>
          </w:p>
        </w:tc>
        <w:tc>
          <w:tcPr>
            <w:tcW w:w="1876" w:type="pct"/>
            <w:tcBorders>
              <w:top w:val="nil"/>
              <w:left w:val="nil"/>
              <w:bottom w:val="nil"/>
              <w:right w:val="nil"/>
            </w:tcBorders>
            <w:shd w:val="clear" w:color="auto" w:fill="auto"/>
            <w:hideMark/>
          </w:tcPr>
          <w:p w:rsidR="002C0B45" w:rsidRPr="00C8769F" w:rsidRDefault="002C0B45" w:rsidP="002C0B45">
            <w:pPr>
              <w:spacing w:after="0"/>
              <w:rPr>
                <w:rFonts w:ascii="Times New Roman" w:eastAsia="Times New Roman" w:hAnsi="Times New Roman"/>
                <w:sz w:val="24"/>
                <w:szCs w:val="24"/>
                <w:lang w:eastAsia="hr-HR"/>
              </w:rPr>
            </w:pPr>
          </w:p>
        </w:tc>
        <w:tc>
          <w:tcPr>
            <w:tcW w:w="665" w:type="pct"/>
            <w:tcBorders>
              <w:top w:val="nil"/>
              <w:left w:val="nil"/>
              <w:bottom w:val="nil"/>
              <w:right w:val="nil"/>
            </w:tcBorders>
            <w:shd w:val="clear" w:color="auto" w:fill="auto"/>
            <w:noWrap/>
            <w:vAlign w:val="bottom"/>
            <w:hideMark/>
          </w:tcPr>
          <w:p w:rsidR="002C0B45" w:rsidRPr="00C8769F" w:rsidRDefault="002C0B45" w:rsidP="002C0B45">
            <w:pPr>
              <w:spacing w:after="0"/>
              <w:rPr>
                <w:rFonts w:ascii="Times New Roman" w:eastAsia="Times New Roman" w:hAnsi="Times New Roman"/>
                <w:sz w:val="24"/>
                <w:szCs w:val="24"/>
                <w:lang w:eastAsia="hr-HR"/>
              </w:rPr>
            </w:pPr>
          </w:p>
        </w:tc>
        <w:tc>
          <w:tcPr>
            <w:tcW w:w="992" w:type="pct"/>
            <w:tcBorders>
              <w:top w:val="nil"/>
              <w:left w:val="nil"/>
              <w:bottom w:val="nil"/>
              <w:right w:val="nil"/>
            </w:tcBorders>
            <w:shd w:val="clear" w:color="auto" w:fill="auto"/>
            <w:noWrap/>
            <w:vAlign w:val="bottom"/>
            <w:hideMark/>
          </w:tcPr>
          <w:p w:rsidR="002C0B45" w:rsidRPr="00C8769F" w:rsidRDefault="002C0B45" w:rsidP="002C0B45">
            <w:pPr>
              <w:spacing w:after="0"/>
              <w:rPr>
                <w:rFonts w:ascii="Times New Roman" w:eastAsia="Times New Roman" w:hAnsi="Times New Roman"/>
                <w:sz w:val="24"/>
                <w:szCs w:val="24"/>
                <w:lang w:eastAsia="hr-HR"/>
              </w:rPr>
            </w:pPr>
          </w:p>
        </w:tc>
        <w:tc>
          <w:tcPr>
            <w:tcW w:w="827" w:type="pct"/>
            <w:tcBorders>
              <w:top w:val="nil"/>
              <w:left w:val="nil"/>
              <w:bottom w:val="nil"/>
              <w:right w:val="nil"/>
            </w:tcBorders>
            <w:shd w:val="clear" w:color="auto" w:fill="auto"/>
            <w:noWrap/>
            <w:vAlign w:val="bottom"/>
            <w:hideMark/>
          </w:tcPr>
          <w:p w:rsidR="002C0B45" w:rsidRPr="00C8769F" w:rsidRDefault="002C0B45" w:rsidP="002C0B45">
            <w:pPr>
              <w:spacing w:after="0"/>
              <w:rPr>
                <w:rFonts w:ascii="Times New Roman" w:eastAsia="Times New Roman" w:hAnsi="Times New Roman"/>
                <w:sz w:val="24"/>
                <w:szCs w:val="24"/>
                <w:lang w:eastAsia="hr-HR"/>
              </w:rPr>
            </w:pPr>
          </w:p>
        </w:tc>
      </w:tr>
      <w:tr w:rsidR="00C8769F" w:rsidRPr="00C8769F" w:rsidTr="00C8769F">
        <w:trPr>
          <w:trHeight w:val="564"/>
        </w:trPr>
        <w:tc>
          <w:tcPr>
            <w:tcW w:w="32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jc w:val="center"/>
              <w:rPr>
                <w:rFonts w:ascii="Times New Roman" w:eastAsia="Times New Roman" w:hAnsi="Times New Roman"/>
                <w:b/>
                <w:bCs/>
                <w:color w:val="000000"/>
                <w:sz w:val="24"/>
                <w:szCs w:val="24"/>
                <w:lang w:eastAsia="hr-HR"/>
              </w:rPr>
            </w:pPr>
            <w:proofErr w:type="spellStart"/>
            <w:r w:rsidRPr="00C8769F">
              <w:rPr>
                <w:rFonts w:ascii="Times New Roman" w:eastAsia="Times New Roman" w:hAnsi="Times New Roman"/>
                <w:b/>
                <w:bCs/>
                <w:color w:val="000000"/>
                <w:sz w:val="24"/>
                <w:szCs w:val="24"/>
                <w:lang w:eastAsia="hr-HR"/>
              </w:rPr>
              <w:t>r.b</w:t>
            </w:r>
            <w:proofErr w:type="spellEnd"/>
            <w:r w:rsidRPr="00C8769F">
              <w:rPr>
                <w:rFonts w:ascii="Times New Roman" w:eastAsia="Times New Roman" w:hAnsi="Times New Roman"/>
                <w:b/>
                <w:bCs/>
                <w:color w:val="000000"/>
                <w:sz w:val="24"/>
                <w:szCs w:val="24"/>
                <w:lang w:eastAsia="hr-HR"/>
              </w:rPr>
              <w:t>.</w:t>
            </w:r>
          </w:p>
        </w:tc>
        <w:tc>
          <w:tcPr>
            <w:tcW w:w="320" w:type="pct"/>
            <w:tcBorders>
              <w:top w:val="single" w:sz="8" w:space="0" w:color="auto"/>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center"/>
              <w:rPr>
                <w:rFonts w:ascii="Times New Roman" w:eastAsia="Times New Roman" w:hAnsi="Times New Roman"/>
                <w:b/>
                <w:bCs/>
                <w:color w:val="000000"/>
                <w:sz w:val="24"/>
                <w:szCs w:val="24"/>
                <w:lang w:eastAsia="hr-HR"/>
              </w:rPr>
            </w:pPr>
            <w:proofErr w:type="spellStart"/>
            <w:r w:rsidRPr="00C8769F">
              <w:rPr>
                <w:rFonts w:ascii="Times New Roman" w:eastAsia="Times New Roman" w:hAnsi="Times New Roman"/>
                <w:b/>
                <w:bCs/>
                <w:color w:val="000000"/>
                <w:sz w:val="24"/>
                <w:szCs w:val="24"/>
                <w:lang w:eastAsia="hr-HR"/>
              </w:rPr>
              <w:t>b.p</w:t>
            </w:r>
            <w:proofErr w:type="spellEnd"/>
            <w:r w:rsidRPr="00C8769F">
              <w:rPr>
                <w:rFonts w:ascii="Times New Roman" w:eastAsia="Times New Roman" w:hAnsi="Times New Roman"/>
                <w:b/>
                <w:bCs/>
                <w:color w:val="000000"/>
                <w:sz w:val="24"/>
                <w:szCs w:val="24"/>
                <w:lang w:eastAsia="hr-HR"/>
              </w:rPr>
              <w:t>.</w:t>
            </w:r>
          </w:p>
        </w:tc>
        <w:tc>
          <w:tcPr>
            <w:tcW w:w="1876" w:type="pct"/>
            <w:tcBorders>
              <w:top w:val="single" w:sz="8" w:space="0" w:color="auto"/>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center"/>
              <w:rPr>
                <w:rFonts w:ascii="Times New Roman" w:eastAsia="Times New Roman" w:hAnsi="Times New Roman"/>
                <w:b/>
                <w:bCs/>
                <w:color w:val="000000"/>
                <w:sz w:val="24"/>
                <w:szCs w:val="24"/>
                <w:lang w:eastAsia="hr-HR"/>
              </w:rPr>
            </w:pPr>
            <w:r w:rsidRPr="00C8769F">
              <w:rPr>
                <w:rFonts w:ascii="Times New Roman" w:eastAsia="Times New Roman" w:hAnsi="Times New Roman"/>
                <w:b/>
                <w:bCs/>
                <w:color w:val="000000"/>
                <w:sz w:val="24"/>
                <w:szCs w:val="24"/>
                <w:lang w:eastAsia="hr-HR"/>
              </w:rPr>
              <w:t>VJEROVNIK</w:t>
            </w:r>
          </w:p>
        </w:tc>
        <w:tc>
          <w:tcPr>
            <w:tcW w:w="665" w:type="pct"/>
            <w:tcBorders>
              <w:top w:val="single" w:sz="8" w:space="0" w:color="auto"/>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center"/>
              <w:rPr>
                <w:rFonts w:ascii="Times New Roman" w:eastAsia="Times New Roman" w:hAnsi="Times New Roman"/>
                <w:b/>
                <w:bCs/>
                <w:color w:val="000000"/>
                <w:sz w:val="24"/>
                <w:szCs w:val="24"/>
                <w:lang w:eastAsia="hr-HR"/>
              </w:rPr>
            </w:pPr>
            <w:r w:rsidRPr="00C8769F">
              <w:rPr>
                <w:rFonts w:ascii="Times New Roman" w:eastAsia="Times New Roman" w:hAnsi="Times New Roman"/>
                <w:b/>
                <w:bCs/>
                <w:color w:val="000000"/>
                <w:sz w:val="24"/>
                <w:szCs w:val="24"/>
                <w:lang w:eastAsia="hr-HR"/>
              </w:rPr>
              <w:t>Utvrđeno</w:t>
            </w:r>
          </w:p>
        </w:tc>
        <w:tc>
          <w:tcPr>
            <w:tcW w:w="992" w:type="pct"/>
            <w:tcBorders>
              <w:top w:val="single" w:sz="8" w:space="0" w:color="auto"/>
              <w:left w:val="nil"/>
              <w:bottom w:val="single" w:sz="8" w:space="0" w:color="auto"/>
              <w:right w:val="single" w:sz="8" w:space="0" w:color="auto"/>
            </w:tcBorders>
            <w:shd w:val="clear" w:color="auto" w:fill="auto"/>
            <w:vAlign w:val="center"/>
            <w:hideMark/>
          </w:tcPr>
          <w:p w:rsidR="00C8769F" w:rsidRPr="00C8769F" w:rsidRDefault="00C8769F" w:rsidP="00C8769F">
            <w:pPr>
              <w:spacing w:after="0"/>
              <w:jc w:val="center"/>
              <w:rPr>
                <w:rFonts w:ascii="Times New Roman" w:eastAsia="Times New Roman" w:hAnsi="Times New Roman"/>
                <w:b/>
                <w:bCs/>
                <w:color w:val="000000"/>
                <w:sz w:val="24"/>
                <w:szCs w:val="24"/>
                <w:lang w:eastAsia="hr-HR"/>
              </w:rPr>
            </w:pPr>
            <w:r w:rsidRPr="00C8769F">
              <w:rPr>
                <w:rFonts w:ascii="Times New Roman" w:hAnsi="Times New Roman"/>
                <w:b/>
                <w:bCs/>
                <w:color w:val="000000"/>
                <w:sz w:val="24"/>
                <w:szCs w:val="24"/>
              </w:rPr>
              <w:t>Iznos namiren po prethodnim diobama</w:t>
            </w:r>
          </w:p>
        </w:tc>
        <w:tc>
          <w:tcPr>
            <w:tcW w:w="827" w:type="pct"/>
            <w:tcBorders>
              <w:top w:val="single" w:sz="8" w:space="0" w:color="auto"/>
              <w:left w:val="nil"/>
              <w:bottom w:val="single" w:sz="8" w:space="0" w:color="auto"/>
              <w:right w:val="single" w:sz="8" w:space="0" w:color="auto"/>
            </w:tcBorders>
            <w:shd w:val="clear" w:color="auto" w:fill="auto"/>
            <w:vAlign w:val="center"/>
            <w:hideMark/>
          </w:tcPr>
          <w:p w:rsidR="00C8769F" w:rsidRPr="00C8769F" w:rsidRDefault="00C8769F" w:rsidP="00C8769F">
            <w:pPr>
              <w:jc w:val="center"/>
              <w:rPr>
                <w:rFonts w:ascii="Times New Roman" w:hAnsi="Times New Roman"/>
                <w:b/>
                <w:bCs/>
                <w:color w:val="000000"/>
                <w:sz w:val="24"/>
                <w:szCs w:val="24"/>
              </w:rPr>
            </w:pPr>
            <w:r w:rsidRPr="00C8769F">
              <w:rPr>
                <w:rFonts w:ascii="Times New Roman" w:hAnsi="Times New Roman"/>
                <w:b/>
                <w:bCs/>
                <w:color w:val="000000"/>
                <w:sz w:val="24"/>
                <w:szCs w:val="24"/>
              </w:rPr>
              <w:t>Ostaje za namirenje</w:t>
            </w:r>
          </w:p>
        </w:tc>
      </w:tr>
      <w:tr w:rsidR="00C8769F" w:rsidRPr="00C8769F" w:rsidTr="00C8769F">
        <w:trPr>
          <w:trHeight w:val="1116"/>
        </w:trPr>
        <w:tc>
          <w:tcPr>
            <w:tcW w:w="320" w:type="pct"/>
            <w:tcBorders>
              <w:top w:val="nil"/>
              <w:left w:val="single" w:sz="8" w:space="0" w:color="auto"/>
              <w:bottom w:val="single" w:sz="8" w:space="0" w:color="auto"/>
              <w:right w:val="single" w:sz="8" w:space="0" w:color="auto"/>
            </w:tcBorders>
            <w:shd w:val="clear" w:color="auto" w:fill="auto"/>
            <w:noWrap/>
            <w:vAlign w:val="center"/>
            <w:hideMark/>
          </w:tcPr>
          <w:p w:rsidR="00C8769F" w:rsidRPr="00C8769F" w:rsidRDefault="00C8769F" w:rsidP="00C8769F">
            <w:pPr>
              <w:spacing w:after="0"/>
              <w:jc w:val="center"/>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1</w:t>
            </w:r>
          </w:p>
        </w:tc>
        <w:tc>
          <w:tcPr>
            <w:tcW w:w="320" w:type="pct"/>
            <w:tcBorders>
              <w:top w:val="nil"/>
              <w:left w:val="nil"/>
              <w:bottom w:val="single" w:sz="8" w:space="0" w:color="auto"/>
              <w:right w:val="single" w:sz="8" w:space="0" w:color="auto"/>
            </w:tcBorders>
            <w:shd w:val="clear" w:color="auto" w:fill="auto"/>
            <w:vAlign w:val="center"/>
            <w:hideMark/>
          </w:tcPr>
          <w:p w:rsidR="00C8769F" w:rsidRPr="00C8769F" w:rsidRDefault="00C8769F" w:rsidP="00C8769F">
            <w:pPr>
              <w:spacing w:after="0"/>
              <w:jc w:val="center"/>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1</w:t>
            </w:r>
          </w:p>
        </w:tc>
        <w:tc>
          <w:tcPr>
            <w:tcW w:w="1876" w:type="pct"/>
            <w:tcBorders>
              <w:top w:val="nil"/>
              <w:left w:val="nil"/>
              <w:bottom w:val="single" w:sz="8" w:space="0" w:color="auto"/>
              <w:right w:val="single" w:sz="8" w:space="0" w:color="auto"/>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R.H. MINISTARSTVO FINANCIJA, Porezna uprava, Područni ured Zagreb, Boškovićeva 5, OIB:18683136487        </w:t>
            </w:r>
          </w:p>
        </w:tc>
        <w:tc>
          <w:tcPr>
            <w:tcW w:w="665"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210.005,71</w:t>
            </w:r>
          </w:p>
        </w:tc>
        <w:tc>
          <w:tcPr>
            <w:tcW w:w="992"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jc w:val="right"/>
              <w:rPr>
                <w:rFonts w:ascii="Times New Roman" w:hAnsi="Times New Roman"/>
                <w:color w:val="000000"/>
                <w:sz w:val="24"/>
                <w:szCs w:val="24"/>
              </w:rPr>
            </w:pPr>
            <w:r w:rsidRPr="00C8769F">
              <w:rPr>
                <w:rFonts w:ascii="Times New Roman" w:hAnsi="Times New Roman"/>
                <w:color w:val="000000"/>
                <w:sz w:val="24"/>
                <w:szCs w:val="24"/>
              </w:rPr>
              <w:t>9.481,42</w:t>
            </w:r>
          </w:p>
        </w:tc>
        <w:tc>
          <w:tcPr>
            <w:tcW w:w="827"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jc w:val="right"/>
              <w:rPr>
                <w:rFonts w:ascii="Times New Roman" w:hAnsi="Times New Roman"/>
                <w:color w:val="000000"/>
                <w:sz w:val="24"/>
                <w:szCs w:val="24"/>
              </w:rPr>
            </w:pPr>
            <w:r w:rsidRPr="00C8769F">
              <w:rPr>
                <w:rFonts w:ascii="Times New Roman" w:hAnsi="Times New Roman"/>
                <w:color w:val="000000"/>
                <w:sz w:val="24"/>
                <w:szCs w:val="24"/>
              </w:rPr>
              <w:t>200.524,29</w:t>
            </w:r>
          </w:p>
        </w:tc>
      </w:tr>
      <w:tr w:rsidR="00C8769F" w:rsidRPr="00C8769F" w:rsidTr="00C8769F">
        <w:trPr>
          <w:trHeight w:val="552"/>
        </w:trPr>
        <w:tc>
          <w:tcPr>
            <w:tcW w:w="32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spacing w:after="0"/>
              <w:jc w:val="center"/>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2</w:t>
            </w:r>
          </w:p>
        </w:tc>
        <w:tc>
          <w:tcPr>
            <w:tcW w:w="320" w:type="pct"/>
            <w:vMerge w:val="restart"/>
            <w:tcBorders>
              <w:top w:val="nil"/>
              <w:left w:val="single" w:sz="8" w:space="0" w:color="auto"/>
              <w:bottom w:val="single" w:sz="8" w:space="0" w:color="000000"/>
              <w:right w:val="single" w:sz="8" w:space="0" w:color="auto"/>
            </w:tcBorders>
            <w:shd w:val="clear" w:color="auto" w:fill="auto"/>
            <w:vAlign w:val="center"/>
            <w:hideMark/>
          </w:tcPr>
          <w:p w:rsidR="00C8769F" w:rsidRPr="00C8769F" w:rsidRDefault="00C8769F" w:rsidP="00C8769F">
            <w:pPr>
              <w:spacing w:after="0"/>
              <w:jc w:val="center"/>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2</w:t>
            </w:r>
          </w:p>
        </w:tc>
        <w:tc>
          <w:tcPr>
            <w:tcW w:w="1876" w:type="pct"/>
            <w:tcBorders>
              <w:top w:val="nil"/>
              <w:left w:val="nil"/>
              <w:bottom w:val="nil"/>
              <w:right w:val="single" w:sz="8" w:space="0" w:color="auto"/>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roofErr w:type="spellStart"/>
            <w:r w:rsidRPr="00C8769F">
              <w:rPr>
                <w:rFonts w:ascii="Times New Roman" w:eastAsia="Times New Roman" w:hAnsi="Times New Roman"/>
                <w:color w:val="000000"/>
                <w:sz w:val="24"/>
                <w:szCs w:val="24"/>
                <w:lang w:eastAsia="hr-HR"/>
              </w:rPr>
              <w:t>VIPnet</w:t>
            </w:r>
            <w:proofErr w:type="spellEnd"/>
            <w:r w:rsidRPr="00C8769F">
              <w:rPr>
                <w:rFonts w:ascii="Times New Roman" w:eastAsia="Times New Roman" w:hAnsi="Times New Roman"/>
                <w:color w:val="000000"/>
                <w:sz w:val="24"/>
                <w:szCs w:val="24"/>
                <w:lang w:eastAsia="hr-HR"/>
              </w:rPr>
              <w:t xml:space="preserve"> d.o.o.                                                                               Zagreb, Vrtni put 1,</w:t>
            </w:r>
          </w:p>
        </w:tc>
        <w:tc>
          <w:tcPr>
            <w:tcW w:w="665"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5.347,12</w:t>
            </w:r>
          </w:p>
        </w:tc>
        <w:tc>
          <w:tcPr>
            <w:tcW w:w="992"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jc w:val="right"/>
              <w:rPr>
                <w:rFonts w:ascii="Times New Roman" w:hAnsi="Times New Roman"/>
                <w:color w:val="000000"/>
                <w:sz w:val="24"/>
                <w:szCs w:val="24"/>
              </w:rPr>
            </w:pPr>
            <w:r w:rsidRPr="00C8769F">
              <w:rPr>
                <w:rFonts w:ascii="Times New Roman" w:hAnsi="Times New Roman"/>
                <w:color w:val="000000"/>
                <w:sz w:val="24"/>
                <w:szCs w:val="24"/>
              </w:rPr>
              <w:t>241,41</w:t>
            </w:r>
          </w:p>
        </w:tc>
        <w:tc>
          <w:tcPr>
            <w:tcW w:w="82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jc w:val="right"/>
              <w:rPr>
                <w:rFonts w:ascii="Times New Roman" w:hAnsi="Times New Roman"/>
                <w:color w:val="000000"/>
                <w:sz w:val="24"/>
                <w:szCs w:val="24"/>
              </w:rPr>
            </w:pPr>
            <w:r w:rsidRPr="00C8769F">
              <w:rPr>
                <w:rFonts w:ascii="Times New Roman" w:hAnsi="Times New Roman"/>
                <w:color w:val="000000"/>
                <w:sz w:val="24"/>
                <w:szCs w:val="24"/>
              </w:rPr>
              <w:t>5.105,71</w:t>
            </w:r>
          </w:p>
        </w:tc>
      </w:tr>
      <w:tr w:rsidR="00C8769F" w:rsidRPr="00C8769F" w:rsidTr="00C8769F">
        <w:trPr>
          <w:trHeight w:val="300"/>
        </w:trPr>
        <w:tc>
          <w:tcPr>
            <w:tcW w:w="320"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320"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1876" w:type="pct"/>
            <w:tcBorders>
              <w:top w:val="nil"/>
              <w:left w:val="nil"/>
              <w:bottom w:val="single" w:sz="8" w:space="0" w:color="auto"/>
              <w:right w:val="single" w:sz="8" w:space="0" w:color="auto"/>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 OIB: 29524210204</w:t>
            </w:r>
          </w:p>
        </w:tc>
        <w:tc>
          <w:tcPr>
            <w:tcW w:w="665"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992"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827"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r>
      <w:tr w:rsidR="00C8769F" w:rsidRPr="00C8769F" w:rsidTr="00C8769F">
        <w:trPr>
          <w:trHeight w:val="552"/>
        </w:trPr>
        <w:tc>
          <w:tcPr>
            <w:tcW w:w="32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spacing w:after="0"/>
              <w:jc w:val="center"/>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3</w:t>
            </w:r>
          </w:p>
        </w:tc>
        <w:tc>
          <w:tcPr>
            <w:tcW w:w="320" w:type="pct"/>
            <w:vMerge w:val="restart"/>
            <w:tcBorders>
              <w:top w:val="nil"/>
              <w:left w:val="single" w:sz="8" w:space="0" w:color="auto"/>
              <w:bottom w:val="single" w:sz="8" w:space="0" w:color="000000"/>
              <w:right w:val="single" w:sz="8" w:space="0" w:color="auto"/>
            </w:tcBorders>
            <w:shd w:val="clear" w:color="auto" w:fill="auto"/>
            <w:vAlign w:val="center"/>
            <w:hideMark/>
          </w:tcPr>
          <w:p w:rsidR="00C8769F" w:rsidRPr="00C8769F" w:rsidRDefault="00C8769F" w:rsidP="00C8769F">
            <w:pPr>
              <w:spacing w:after="0"/>
              <w:jc w:val="center"/>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3</w:t>
            </w:r>
          </w:p>
        </w:tc>
        <w:tc>
          <w:tcPr>
            <w:tcW w:w="1876" w:type="pct"/>
            <w:tcBorders>
              <w:top w:val="nil"/>
              <w:left w:val="nil"/>
              <w:bottom w:val="nil"/>
              <w:right w:val="single" w:sz="8" w:space="0" w:color="auto"/>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Čistoća d.o.o.                                                Split, Put </w:t>
            </w:r>
            <w:proofErr w:type="spellStart"/>
            <w:r w:rsidRPr="00C8769F">
              <w:rPr>
                <w:rFonts w:ascii="Times New Roman" w:eastAsia="Times New Roman" w:hAnsi="Times New Roman"/>
                <w:color w:val="000000"/>
                <w:sz w:val="24"/>
                <w:szCs w:val="24"/>
                <w:lang w:eastAsia="hr-HR"/>
              </w:rPr>
              <w:t>Plokita</w:t>
            </w:r>
            <w:proofErr w:type="spellEnd"/>
            <w:r w:rsidRPr="00C8769F">
              <w:rPr>
                <w:rFonts w:ascii="Times New Roman" w:eastAsia="Times New Roman" w:hAnsi="Times New Roman"/>
                <w:color w:val="000000"/>
                <w:sz w:val="24"/>
                <w:szCs w:val="24"/>
                <w:lang w:eastAsia="hr-HR"/>
              </w:rPr>
              <w:t xml:space="preserve"> </w:t>
            </w:r>
            <w:proofErr w:type="spellStart"/>
            <w:r w:rsidRPr="00C8769F">
              <w:rPr>
                <w:rFonts w:ascii="Times New Roman" w:eastAsia="Times New Roman" w:hAnsi="Times New Roman"/>
                <w:color w:val="000000"/>
                <w:sz w:val="24"/>
                <w:szCs w:val="24"/>
                <w:lang w:eastAsia="hr-HR"/>
              </w:rPr>
              <w:t>81</w:t>
            </w:r>
            <w:proofErr w:type="spellEnd"/>
            <w:r w:rsidRPr="00C8769F">
              <w:rPr>
                <w:rFonts w:ascii="Times New Roman" w:eastAsia="Times New Roman" w:hAnsi="Times New Roman"/>
                <w:color w:val="000000"/>
                <w:sz w:val="24"/>
                <w:szCs w:val="24"/>
                <w:lang w:eastAsia="hr-HR"/>
              </w:rPr>
              <w:t>,</w:t>
            </w:r>
          </w:p>
        </w:tc>
        <w:tc>
          <w:tcPr>
            <w:tcW w:w="665"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1.012,50</w:t>
            </w:r>
          </w:p>
        </w:tc>
        <w:tc>
          <w:tcPr>
            <w:tcW w:w="992"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jc w:val="right"/>
              <w:rPr>
                <w:rFonts w:ascii="Times New Roman" w:hAnsi="Times New Roman"/>
                <w:color w:val="000000"/>
                <w:sz w:val="24"/>
                <w:szCs w:val="24"/>
              </w:rPr>
            </w:pPr>
            <w:r w:rsidRPr="00C8769F">
              <w:rPr>
                <w:rFonts w:ascii="Times New Roman" w:hAnsi="Times New Roman"/>
                <w:color w:val="000000"/>
                <w:sz w:val="24"/>
                <w:szCs w:val="24"/>
              </w:rPr>
              <w:t>45,71</w:t>
            </w:r>
          </w:p>
        </w:tc>
        <w:tc>
          <w:tcPr>
            <w:tcW w:w="82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C8769F" w:rsidRPr="00C8769F" w:rsidRDefault="00C8769F" w:rsidP="00C8769F">
            <w:pPr>
              <w:jc w:val="right"/>
              <w:rPr>
                <w:rFonts w:ascii="Times New Roman" w:hAnsi="Times New Roman"/>
                <w:color w:val="000000"/>
                <w:sz w:val="24"/>
                <w:szCs w:val="24"/>
              </w:rPr>
            </w:pPr>
            <w:r w:rsidRPr="00C8769F">
              <w:rPr>
                <w:rFonts w:ascii="Times New Roman" w:hAnsi="Times New Roman"/>
                <w:color w:val="000000"/>
                <w:sz w:val="24"/>
                <w:szCs w:val="24"/>
              </w:rPr>
              <w:t>966,79</w:t>
            </w:r>
          </w:p>
        </w:tc>
      </w:tr>
      <w:tr w:rsidR="00C8769F" w:rsidRPr="00C8769F" w:rsidTr="00C8769F">
        <w:trPr>
          <w:trHeight w:val="300"/>
        </w:trPr>
        <w:tc>
          <w:tcPr>
            <w:tcW w:w="320"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320"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1876" w:type="pct"/>
            <w:tcBorders>
              <w:top w:val="nil"/>
              <w:left w:val="nil"/>
              <w:bottom w:val="single" w:sz="8" w:space="0" w:color="auto"/>
              <w:right w:val="single" w:sz="8" w:space="0" w:color="auto"/>
            </w:tcBorders>
            <w:shd w:val="clear" w:color="auto" w:fill="auto"/>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xml:space="preserve"> OIB: 38812451417</w:t>
            </w:r>
          </w:p>
        </w:tc>
        <w:tc>
          <w:tcPr>
            <w:tcW w:w="665"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992"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827" w:type="pct"/>
            <w:vMerge/>
            <w:tcBorders>
              <w:top w:val="nil"/>
              <w:left w:val="single" w:sz="8" w:space="0" w:color="auto"/>
              <w:bottom w:val="single" w:sz="8" w:space="0" w:color="000000"/>
              <w:right w:val="single" w:sz="8" w:space="0" w:color="auto"/>
            </w:tcBorders>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r>
      <w:tr w:rsidR="00C8769F" w:rsidRPr="00C8769F" w:rsidTr="00C8769F">
        <w:trPr>
          <w:trHeight w:val="300"/>
        </w:trPr>
        <w:tc>
          <w:tcPr>
            <w:tcW w:w="320" w:type="pct"/>
            <w:tcBorders>
              <w:top w:val="nil"/>
              <w:left w:val="nil"/>
              <w:bottom w:val="nil"/>
              <w:right w:val="nil"/>
            </w:tcBorders>
            <w:shd w:val="clear" w:color="auto" w:fill="auto"/>
            <w:noWrap/>
            <w:vAlign w:val="center"/>
            <w:hideMark/>
          </w:tcPr>
          <w:p w:rsidR="00C8769F" w:rsidRPr="00C8769F" w:rsidRDefault="00C8769F" w:rsidP="00C8769F">
            <w:pPr>
              <w:spacing w:after="0"/>
              <w:rPr>
                <w:rFonts w:ascii="Times New Roman" w:eastAsia="Times New Roman" w:hAnsi="Times New Roman"/>
                <w:color w:val="000000"/>
                <w:sz w:val="24"/>
                <w:szCs w:val="24"/>
                <w:lang w:eastAsia="hr-HR"/>
              </w:rPr>
            </w:pPr>
          </w:p>
        </w:tc>
        <w:tc>
          <w:tcPr>
            <w:tcW w:w="320" w:type="pct"/>
            <w:tcBorders>
              <w:top w:val="nil"/>
              <w:left w:val="nil"/>
              <w:bottom w:val="nil"/>
              <w:right w:val="single" w:sz="8" w:space="0" w:color="auto"/>
            </w:tcBorders>
            <w:shd w:val="clear" w:color="auto" w:fill="auto"/>
            <w:noWrap/>
            <w:vAlign w:val="center"/>
            <w:hideMark/>
          </w:tcPr>
          <w:p w:rsidR="00C8769F" w:rsidRPr="00C8769F" w:rsidRDefault="00C8769F" w:rsidP="00C8769F">
            <w:pPr>
              <w:spacing w:after="0"/>
              <w:jc w:val="center"/>
              <w:rPr>
                <w:rFonts w:ascii="Times New Roman" w:eastAsia="Times New Roman" w:hAnsi="Times New Roman"/>
                <w:color w:val="000000"/>
                <w:sz w:val="24"/>
                <w:szCs w:val="24"/>
                <w:lang w:eastAsia="hr-HR"/>
              </w:rPr>
            </w:pPr>
            <w:r w:rsidRPr="00C8769F">
              <w:rPr>
                <w:rFonts w:ascii="Times New Roman" w:eastAsia="Times New Roman" w:hAnsi="Times New Roman"/>
                <w:color w:val="000000"/>
                <w:sz w:val="24"/>
                <w:szCs w:val="24"/>
                <w:lang w:eastAsia="hr-HR"/>
              </w:rPr>
              <w:t> </w:t>
            </w:r>
          </w:p>
        </w:tc>
        <w:tc>
          <w:tcPr>
            <w:tcW w:w="1876" w:type="pct"/>
            <w:tcBorders>
              <w:top w:val="nil"/>
              <w:left w:val="nil"/>
              <w:bottom w:val="single" w:sz="8" w:space="0" w:color="auto"/>
              <w:right w:val="single" w:sz="8" w:space="0" w:color="auto"/>
            </w:tcBorders>
            <w:shd w:val="clear" w:color="auto" w:fill="auto"/>
            <w:vAlign w:val="center"/>
            <w:hideMark/>
          </w:tcPr>
          <w:p w:rsidR="00C8769F" w:rsidRPr="00C8769F" w:rsidRDefault="00C8769F" w:rsidP="00C8769F">
            <w:pPr>
              <w:spacing w:after="0"/>
              <w:rPr>
                <w:rFonts w:ascii="Times New Roman" w:eastAsia="Times New Roman" w:hAnsi="Times New Roman"/>
                <w:b/>
                <w:bCs/>
                <w:color w:val="000000"/>
                <w:sz w:val="24"/>
                <w:szCs w:val="24"/>
                <w:lang w:eastAsia="hr-HR"/>
              </w:rPr>
            </w:pPr>
            <w:r w:rsidRPr="00C8769F">
              <w:rPr>
                <w:rFonts w:ascii="Times New Roman" w:eastAsia="Times New Roman" w:hAnsi="Times New Roman"/>
                <w:b/>
                <w:bCs/>
                <w:color w:val="000000"/>
                <w:sz w:val="24"/>
                <w:szCs w:val="24"/>
                <w:lang w:eastAsia="hr-HR"/>
              </w:rPr>
              <w:t>UKUPNO:</w:t>
            </w:r>
          </w:p>
        </w:tc>
        <w:tc>
          <w:tcPr>
            <w:tcW w:w="665"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spacing w:after="0"/>
              <w:jc w:val="right"/>
              <w:rPr>
                <w:rFonts w:ascii="Times New Roman" w:eastAsia="Times New Roman" w:hAnsi="Times New Roman"/>
                <w:b/>
                <w:bCs/>
                <w:color w:val="000000"/>
                <w:sz w:val="24"/>
                <w:szCs w:val="24"/>
                <w:lang w:eastAsia="hr-HR"/>
              </w:rPr>
            </w:pPr>
            <w:r w:rsidRPr="00C8769F">
              <w:rPr>
                <w:rFonts w:ascii="Times New Roman" w:eastAsia="Times New Roman" w:hAnsi="Times New Roman"/>
                <w:b/>
                <w:bCs/>
                <w:color w:val="000000"/>
                <w:sz w:val="24"/>
                <w:szCs w:val="24"/>
                <w:lang w:eastAsia="hr-HR"/>
              </w:rPr>
              <w:t>216.365,33</w:t>
            </w:r>
          </w:p>
        </w:tc>
        <w:tc>
          <w:tcPr>
            <w:tcW w:w="992"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jc w:val="right"/>
              <w:rPr>
                <w:rFonts w:ascii="Times New Roman" w:hAnsi="Times New Roman"/>
                <w:b/>
                <w:bCs/>
                <w:color w:val="000000"/>
                <w:sz w:val="24"/>
                <w:szCs w:val="24"/>
              </w:rPr>
            </w:pPr>
            <w:r w:rsidRPr="00C8769F">
              <w:rPr>
                <w:rFonts w:ascii="Times New Roman" w:hAnsi="Times New Roman"/>
                <w:b/>
                <w:bCs/>
                <w:color w:val="000000"/>
                <w:sz w:val="24"/>
                <w:szCs w:val="24"/>
              </w:rPr>
              <w:t>9.768,55</w:t>
            </w:r>
          </w:p>
        </w:tc>
        <w:tc>
          <w:tcPr>
            <w:tcW w:w="827" w:type="pct"/>
            <w:tcBorders>
              <w:top w:val="nil"/>
              <w:left w:val="nil"/>
              <w:bottom w:val="single" w:sz="8" w:space="0" w:color="auto"/>
              <w:right w:val="single" w:sz="8" w:space="0" w:color="auto"/>
            </w:tcBorders>
            <w:shd w:val="clear" w:color="auto" w:fill="auto"/>
            <w:noWrap/>
            <w:vAlign w:val="center"/>
            <w:hideMark/>
          </w:tcPr>
          <w:p w:rsidR="00C8769F" w:rsidRPr="00C8769F" w:rsidRDefault="00C8769F" w:rsidP="00C8769F">
            <w:pPr>
              <w:jc w:val="right"/>
              <w:rPr>
                <w:rFonts w:ascii="Times New Roman" w:hAnsi="Times New Roman"/>
                <w:b/>
                <w:bCs/>
                <w:color w:val="000000"/>
                <w:sz w:val="24"/>
                <w:szCs w:val="24"/>
              </w:rPr>
            </w:pPr>
            <w:r w:rsidRPr="00C8769F">
              <w:rPr>
                <w:rFonts w:ascii="Times New Roman" w:hAnsi="Times New Roman"/>
                <w:b/>
                <w:bCs/>
                <w:color w:val="000000"/>
                <w:sz w:val="24"/>
                <w:szCs w:val="24"/>
              </w:rPr>
              <w:t>206.596,78</w:t>
            </w:r>
          </w:p>
        </w:tc>
      </w:tr>
    </w:tbl>
    <w:p w:rsidR="008E7536" w:rsidRPr="008E7536" w:rsidRDefault="008E7536" w:rsidP="008E7536">
      <w:pPr>
        <w:spacing w:line="360" w:lineRule="auto"/>
        <w:jc w:val="both"/>
        <w:rPr>
          <w:rFonts w:ascii="Times New Roman" w:hAnsi="Times New Roman"/>
          <w:sz w:val="24"/>
          <w:szCs w:val="24"/>
          <w:lang w:val="pl-PL"/>
        </w:rPr>
      </w:pPr>
    </w:p>
    <w:p w:rsidR="002B3539" w:rsidRPr="00B234F4" w:rsidRDefault="002B3539" w:rsidP="002B3539">
      <w:pPr>
        <w:spacing w:after="0"/>
        <w:rPr>
          <w:rFonts w:ascii="Times New Roman" w:hAnsi="Times New Roman"/>
          <w:sz w:val="24"/>
        </w:rPr>
      </w:pPr>
    </w:p>
    <w:p w:rsidR="002B3539" w:rsidRPr="00B234F4" w:rsidRDefault="002B3539" w:rsidP="002B3539">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2B3539" w:rsidRPr="00B234F4" w:rsidRDefault="002B3539" w:rsidP="002B3539">
      <w:pPr>
        <w:spacing w:after="0"/>
        <w:rPr>
          <w:rFonts w:ascii="Times New Roman" w:hAnsi="Times New Roman"/>
          <w:sz w:val="24"/>
        </w:rPr>
      </w:pPr>
      <w:r w:rsidRPr="00B234F4">
        <w:rPr>
          <w:rFonts w:ascii="Times New Roman" w:hAnsi="Times New Roman"/>
          <w:sz w:val="24"/>
        </w:rPr>
        <w:t xml:space="preserve">Zagreb, </w:t>
      </w:r>
      <w:r w:rsidR="00C8769F">
        <w:rPr>
          <w:rFonts w:ascii="Times New Roman" w:hAnsi="Times New Roman"/>
          <w:sz w:val="24"/>
        </w:rPr>
        <w:t>1</w:t>
      </w:r>
      <w:r w:rsidR="006A4017">
        <w:rPr>
          <w:rFonts w:ascii="Times New Roman" w:hAnsi="Times New Roman"/>
          <w:sz w:val="24"/>
        </w:rPr>
        <w:t>7</w:t>
      </w:r>
      <w:r w:rsidRPr="00B234F4">
        <w:rPr>
          <w:rFonts w:ascii="Times New Roman" w:hAnsi="Times New Roman"/>
          <w:sz w:val="24"/>
        </w:rPr>
        <w:t>.</w:t>
      </w:r>
      <w:r w:rsidR="0090225F">
        <w:rPr>
          <w:rFonts w:ascii="Times New Roman" w:hAnsi="Times New Roman"/>
          <w:sz w:val="24"/>
        </w:rPr>
        <w:t>01</w:t>
      </w:r>
      <w:r w:rsidRPr="00B234F4">
        <w:rPr>
          <w:rFonts w:ascii="Times New Roman" w:hAnsi="Times New Roman"/>
          <w:sz w:val="24"/>
        </w:rPr>
        <w:t>.201</w:t>
      </w:r>
      <w:r w:rsidR="0090225F">
        <w:rPr>
          <w:rFonts w:ascii="Times New Roman" w:hAnsi="Times New Roman"/>
          <w:sz w:val="24"/>
        </w:rPr>
        <w:t>7</w:t>
      </w:r>
      <w:r w:rsidRPr="00B234F4">
        <w:rPr>
          <w:rFonts w:ascii="Times New Roman" w:hAnsi="Times New Roman"/>
          <w:sz w:val="24"/>
        </w:rPr>
        <w:t xml:space="preserve">.                                                               </w:t>
      </w:r>
      <w:r>
        <w:rPr>
          <w:rFonts w:ascii="Times New Roman" w:hAnsi="Times New Roman"/>
          <w:sz w:val="24"/>
        </w:rPr>
        <w:t>Milan Kanjer</w:t>
      </w:r>
    </w:p>
    <w:p w:rsidR="00C61F72" w:rsidRPr="005F1ABE" w:rsidRDefault="00C61F72">
      <w:pPr>
        <w:rPr>
          <w:lang w:val="pl-PL"/>
        </w:rPr>
      </w:pPr>
    </w:p>
    <w:sectPr w:rsidR="00C61F72" w:rsidRPr="005F1ABE" w:rsidSect="003323B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41C" w:rsidRDefault="00F3041C">
      <w:pPr>
        <w:spacing w:after="0"/>
      </w:pPr>
      <w:r>
        <w:separator/>
      </w:r>
    </w:p>
  </w:endnote>
  <w:endnote w:type="continuationSeparator" w:id="0">
    <w:p w:rsidR="00F3041C" w:rsidRDefault="00F304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B39" w:rsidRDefault="00F3041C">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41C" w:rsidRDefault="00F3041C">
      <w:pPr>
        <w:spacing w:after="0"/>
      </w:pPr>
      <w:r>
        <w:separator/>
      </w:r>
    </w:p>
  </w:footnote>
  <w:footnote w:type="continuationSeparator" w:id="0">
    <w:p w:rsidR="00F3041C" w:rsidRDefault="00F304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B39" w:rsidRDefault="00F3041C">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47A78"/>
    <w:multiLevelType w:val="hybridMultilevel"/>
    <w:tmpl w:val="D2522F04"/>
    <w:lvl w:ilvl="0" w:tplc="CEDA095E">
      <w:start w:val="1"/>
      <w:numFmt w:val="decimal"/>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1388B"/>
    <w:rsid w:val="00023596"/>
    <w:rsid w:val="0007328A"/>
    <w:rsid w:val="00085B82"/>
    <w:rsid w:val="000C70D7"/>
    <w:rsid w:val="00146E14"/>
    <w:rsid w:val="00147A18"/>
    <w:rsid w:val="00160A5F"/>
    <w:rsid w:val="001C0C7A"/>
    <w:rsid w:val="00256118"/>
    <w:rsid w:val="00272707"/>
    <w:rsid w:val="00285397"/>
    <w:rsid w:val="002B3539"/>
    <w:rsid w:val="002B5385"/>
    <w:rsid w:val="002C0B45"/>
    <w:rsid w:val="002C7FAA"/>
    <w:rsid w:val="00341167"/>
    <w:rsid w:val="00363251"/>
    <w:rsid w:val="003D1F10"/>
    <w:rsid w:val="003D21B3"/>
    <w:rsid w:val="003E3E9E"/>
    <w:rsid w:val="004240A0"/>
    <w:rsid w:val="0053104E"/>
    <w:rsid w:val="0054526F"/>
    <w:rsid w:val="005520C0"/>
    <w:rsid w:val="005642E4"/>
    <w:rsid w:val="005F1ABE"/>
    <w:rsid w:val="00641D89"/>
    <w:rsid w:val="006A4017"/>
    <w:rsid w:val="00725483"/>
    <w:rsid w:val="0074470A"/>
    <w:rsid w:val="00782B05"/>
    <w:rsid w:val="007A531D"/>
    <w:rsid w:val="0081569A"/>
    <w:rsid w:val="008512FB"/>
    <w:rsid w:val="00860760"/>
    <w:rsid w:val="008D5BC1"/>
    <w:rsid w:val="008E7536"/>
    <w:rsid w:val="0090225F"/>
    <w:rsid w:val="00946DFC"/>
    <w:rsid w:val="00981A41"/>
    <w:rsid w:val="00985DEF"/>
    <w:rsid w:val="0099338F"/>
    <w:rsid w:val="009E498E"/>
    <w:rsid w:val="00A11CD0"/>
    <w:rsid w:val="00B263B6"/>
    <w:rsid w:val="00BD253F"/>
    <w:rsid w:val="00BD3848"/>
    <w:rsid w:val="00C05ED4"/>
    <w:rsid w:val="00C20CA8"/>
    <w:rsid w:val="00C61F72"/>
    <w:rsid w:val="00C709B9"/>
    <w:rsid w:val="00C8769F"/>
    <w:rsid w:val="00D14FD4"/>
    <w:rsid w:val="00D668DF"/>
    <w:rsid w:val="00DB2A9B"/>
    <w:rsid w:val="00DB4637"/>
    <w:rsid w:val="00DD28B6"/>
    <w:rsid w:val="00DE5173"/>
    <w:rsid w:val="00E0754E"/>
    <w:rsid w:val="00E149A5"/>
    <w:rsid w:val="00E2778A"/>
    <w:rsid w:val="00E65A42"/>
    <w:rsid w:val="00E72399"/>
    <w:rsid w:val="00F273C9"/>
    <w:rsid w:val="00F3041C"/>
    <w:rsid w:val="00F3616A"/>
    <w:rsid w:val="00F810D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147A18"/>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47A18"/>
    <w:rPr>
      <w:rFonts w:ascii="Segoe UI" w:eastAsia="Calibri" w:hAnsi="Segoe UI" w:cs="Segoe UI"/>
      <w:sz w:val="18"/>
      <w:szCs w:val="18"/>
      <w:lang w:eastAsia="en-US"/>
    </w:rPr>
  </w:style>
  <w:style w:type="paragraph" w:styleId="Odlomakpopisa">
    <w:name w:val="List Paragraph"/>
    <w:basedOn w:val="Normal"/>
    <w:uiPriority w:val="34"/>
    <w:qFormat/>
    <w:rsid w:val="003411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147A18"/>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47A18"/>
    <w:rPr>
      <w:rFonts w:ascii="Segoe UI" w:eastAsia="Calibri" w:hAnsi="Segoe UI" w:cs="Segoe UI"/>
      <w:sz w:val="18"/>
      <w:szCs w:val="18"/>
      <w:lang w:eastAsia="en-US"/>
    </w:rPr>
  </w:style>
  <w:style w:type="paragraph" w:styleId="Odlomakpopisa">
    <w:name w:val="List Paragraph"/>
    <w:basedOn w:val="Normal"/>
    <w:uiPriority w:val="34"/>
    <w:qFormat/>
    <w:rsid w:val="003411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25133">
      <w:bodyDiv w:val="1"/>
      <w:marLeft w:val="0"/>
      <w:marRight w:val="0"/>
      <w:marTop w:val="0"/>
      <w:marBottom w:val="0"/>
      <w:divBdr>
        <w:top w:val="none" w:sz="0" w:space="0" w:color="auto"/>
        <w:left w:val="none" w:sz="0" w:space="0" w:color="auto"/>
        <w:bottom w:val="none" w:sz="0" w:space="0" w:color="auto"/>
        <w:right w:val="none" w:sz="0" w:space="0" w:color="auto"/>
      </w:divBdr>
    </w:div>
    <w:div w:id="278413452">
      <w:bodyDiv w:val="1"/>
      <w:marLeft w:val="0"/>
      <w:marRight w:val="0"/>
      <w:marTop w:val="0"/>
      <w:marBottom w:val="0"/>
      <w:divBdr>
        <w:top w:val="none" w:sz="0" w:space="0" w:color="auto"/>
        <w:left w:val="none" w:sz="0" w:space="0" w:color="auto"/>
        <w:bottom w:val="none" w:sz="0" w:space="0" w:color="auto"/>
        <w:right w:val="none" w:sz="0" w:space="0" w:color="auto"/>
      </w:divBdr>
    </w:div>
    <w:div w:id="287710364">
      <w:bodyDiv w:val="1"/>
      <w:marLeft w:val="0"/>
      <w:marRight w:val="0"/>
      <w:marTop w:val="0"/>
      <w:marBottom w:val="0"/>
      <w:divBdr>
        <w:top w:val="none" w:sz="0" w:space="0" w:color="auto"/>
        <w:left w:val="none" w:sz="0" w:space="0" w:color="auto"/>
        <w:bottom w:val="none" w:sz="0" w:space="0" w:color="auto"/>
        <w:right w:val="none" w:sz="0" w:space="0" w:color="auto"/>
      </w:divBdr>
    </w:div>
    <w:div w:id="341320225">
      <w:bodyDiv w:val="1"/>
      <w:marLeft w:val="0"/>
      <w:marRight w:val="0"/>
      <w:marTop w:val="0"/>
      <w:marBottom w:val="0"/>
      <w:divBdr>
        <w:top w:val="none" w:sz="0" w:space="0" w:color="auto"/>
        <w:left w:val="none" w:sz="0" w:space="0" w:color="auto"/>
        <w:bottom w:val="none" w:sz="0" w:space="0" w:color="auto"/>
        <w:right w:val="none" w:sz="0" w:space="0" w:color="auto"/>
      </w:divBdr>
    </w:div>
    <w:div w:id="517817531">
      <w:bodyDiv w:val="1"/>
      <w:marLeft w:val="0"/>
      <w:marRight w:val="0"/>
      <w:marTop w:val="0"/>
      <w:marBottom w:val="0"/>
      <w:divBdr>
        <w:top w:val="none" w:sz="0" w:space="0" w:color="auto"/>
        <w:left w:val="none" w:sz="0" w:space="0" w:color="auto"/>
        <w:bottom w:val="none" w:sz="0" w:space="0" w:color="auto"/>
        <w:right w:val="none" w:sz="0" w:space="0" w:color="auto"/>
      </w:divBdr>
    </w:div>
    <w:div w:id="820191264">
      <w:bodyDiv w:val="1"/>
      <w:marLeft w:val="0"/>
      <w:marRight w:val="0"/>
      <w:marTop w:val="0"/>
      <w:marBottom w:val="0"/>
      <w:divBdr>
        <w:top w:val="none" w:sz="0" w:space="0" w:color="auto"/>
        <w:left w:val="none" w:sz="0" w:space="0" w:color="auto"/>
        <w:bottom w:val="none" w:sz="0" w:space="0" w:color="auto"/>
        <w:right w:val="none" w:sz="0" w:space="0" w:color="auto"/>
      </w:divBdr>
    </w:div>
    <w:div w:id="903879589">
      <w:bodyDiv w:val="1"/>
      <w:marLeft w:val="0"/>
      <w:marRight w:val="0"/>
      <w:marTop w:val="0"/>
      <w:marBottom w:val="0"/>
      <w:divBdr>
        <w:top w:val="none" w:sz="0" w:space="0" w:color="auto"/>
        <w:left w:val="none" w:sz="0" w:space="0" w:color="auto"/>
        <w:bottom w:val="none" w:sz="0" w:space="0" w:color="auto"/>
        <w:right w:val="none" w:sz="0" w:space="0" w:color="auto"/>
      </w:divBdr>
    </w:div>
    <w:div w:id="907881430">
      <w:bodyDiv w:val="1"/>
      <w:marLeft w:val="0"/>
      <w:marRight w:val="0"/>
      <w:marTop w:val="0"/>
      <w:marBottom w:val="0"/>
      <w:divBdr>
        <w:top w:val="none" w:sz="0" w:space="0" w:color="auto"/>
        <w:left w:val="none" w:sz="0" w:space="0" w:color="auto"/>
        <w:bottom w:val="none" w:sz="0" w:space="0" w:color="auto"/>
        <w:right w:val="none" w:sz="0" w:space="0" w:color="auto"/>
      </w:divBdr>
    </w:div>
    <w:div w:id="908155940">
      <w:bodyDiv w:val="1"/>
      <w:marLeft w:val="0"/>
      <w:marRight w:val="0"/>
      <w:marTop w:val="0"/>
      <w:marBottom w:val="0"/>
      <w:divBdr>
        <w:top w:val="none" w:sz="0" w:space="0" w:color="auto"/>
        <w:left w:val="none" w:sz="0" w:space="0" w:color="auto"/>
        <w:bottom w:val="none" w:sz="0" w:space="0" w:color="auto"/>
        <w:right w:val="none" w:sz="0" w:space="0" w:color="auto"/>
      </w:divBdr>
    </w:div>
    <w:div w:id="1059596410">
      <w:bodyDiv w:val="1"/>
      <w:marLeft w:val="0"/>
      <w:marRight w:val="0"/>
      <w:marTop w:val="0"/>
      <w:marBottom w:val="0"/>
      <w:divBdr>
        <w:top w:val="none" w:sz="0" w:space="0" w:color="auto"/>
        <w:left w:val="none" w:sz="0" w:space="0" w:color="auto"/>
        <w:bottom w:val="none" w:sz="0" w:space="0" w:color="auto"/>
        <w:right w:val="none" w:sz="0" w:space="0" w:color="auto"/>
      </w:divBdr>
    </w:div>
    <w:div w:id="1065839906">
      <w:bodyDiv w:val="1"/>
      <w:marLeft w:val="0"/>
      <w:marRight w:val="0"/>
      <w:marTop w:val="0"/>
      <w:marBottom w:val="0"/>
      <w:divBdr>
        <w:top w:val="none" w:sz="0" w:space="0" w:color="auto"/>
        <w:left w:val="none" w:sz="0" w:space="0" w:color="auto"/>
        <w:bottom w:val="none" w:sz="0" w:space="0" w:color="auto"/>
        <w:right w:val="none" w:sz="0" w:space="0" w:color="auto"/>
      </w:divBdr>
    </w:div>
    <w:div w:id="1109354837">
      <w:bodyDiv w:val="1"/>
      <w:marLeft w:val="0"/>
      <w:marRight w:val="0"/>
      <w:marTop w:val="0"/>
      <w:marBottom w:val="0"/>
      <w:divBdr>
        <w:top w:val="none" w:sz="0" w:space="0" w:color="auto"/>
        <w:left w:val="none" w:sz="0" w:space="0" w:color="auto"/>
        <w:bottom w:val="none" w:sz="0" w:space="0" w:color="auto"/>
        <w:right w:val="none" w:sz="0" w:space="0" w:color="auto"/>
      </w:divBdr>
    </w:div>
    <w:div w:id="1589078300">
      <w:bodyDiv w:val="1"/>
      <w:marLeft w:val="0"/>
      <w:marRight w:val="0"/>
      <w:marTop w:val="0"/>
      <w:marBottom w:val="0"/>
      <w:divBdr>
        <w:top w:val="none" w:sz="0" w:space="0" w:color="auto"/>
        <w:left w:val="none" w:sz="0" w:space="0" w:color="auto"/>
        <w:bottom w:val="none" w:sz="0" w:space="0" w:color="auto"/>
        <w:right w:val="none" w:sz="0" w:space="0" w:color="auto"/>
      </w:divBdr>
    </w:div>
    <w:div w:id="1758211765">
      <w:bodyDiv w:val="1"/>
      <w:marLeft w:val="0"/>
      <w:marRight w:val="0"/>
      <w:marTop w:val="0"/>
      <w:marBottom w:val="0"/>
      <w:divBdr>
        <w:top w:val="none" w:sz="0" w:space="0" w:color="auto"/>
        <w:left w:val="none" w:sz="0" w:space="0" w:color="auto"/>
        <w:bottom w:val="none" w:sz="0" w:space="0" w:color="auto"/>
        <w:right w:val="none" w:sz="0" w:space="0" w:color="auto"/>
      </w:divBdr>
    </w:div>
    <w:div w:id="1840608731">
      <w:bodyDiv w:val="1"/>
      <w:marLeft w:val="0"/>
      <w:marRight w:val="0"/>
      <w:marTop w:val="0"/>
      <w:marBottom w:val="0"/>
      <w:divBdr>
        <w:top w:val="none" w:sz="0" w:space="0" w:color="auto"/>
        <w:left w:val="none" w:sz="0" w:space="0" w:color="auto"/>
        <w:bottom w:val="none" w:sz="0" w:space="0" w:color="auto"/>
        <w:right w:val="none" w:sz="0" w:space="0" w:color="auto"/>
      </w:divBdr>
    </w:div>
    <w:div w:id="1866096982">
      <w:bodyDiv w:val="1"/>
      <w:marLeft w:val="0"/>
      <w:marRight w:val="0"/>
      <w:marTop w:val="0"/>
      <w:marBottom w:val="0"/>
      <w:divBdr>
        <w:top w:val="none" w:sz="0" w:space="0" w:color="auto"/>
        <w:left w:val="none" w:sz="0" w:space="0" w:color="auto"/>
        <w:bottom w:val="none" w:sz="0" w:space="0" w:color="auto"/>
        <w:right w:val="none" w:sz="0" w:space="0" w:color="auto"/>
      </w:divBdr>
    </w:div>
    <w:div w:id="205966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70909-A298-42E0-A308-FCF86C7CF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1455</Words>
  <Characters>8297</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2017-01-18T10:18:00Z</cp:lastPrinted>
  <dcterms:created xsi:type="dcterms:W3CDTF">2017-02-06T09:30:00Z</dcterms:created>
  <dcterms:modified xsi:type="dcterms:W3CDTF">2017-02-06T09:30:00Z</dcterms:modified>
</cp:coreProperties>
</file>